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Два цифровых продукта Росатома признаны лучшими проектами в области digital-коммуникаций в России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Они создавались с целью повышения привлекательности бренда работодателя и приобщения молодежи к экоповестке и новым направлениям бизнеса Росатома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февраля 2024 года состоялась церемония награждения Ежегодной премии «Digital Communications AWARDS — 2024» Ассоциации директоров по коммуникациям и корпоративным медиа России (АКМР). На ней было объявлено, что веб-игра, экономический симулятор Росатома «Арктика» стала победителем в номинации «Digital-медиа &amp; инструменты / корпоративная digital-игра», а в номинации «Digital-проекты и стратегии / КСО-коммуникации» был отмечен «Экоквест 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Браузерная игра «Арктика» создавалась с целью повышения привлекательности бренда работодателя Госкорпорации «Росатом» для молодежной аудитории сотрудников и соискателей. В игре приняли участие более 11 тыс. пользователей, из них 74% — в первые 10 дней после выхода бизнес-симулятора. Жюри премии отметило нестандартную подачу смыслов, яркую графику и харизматичных digital-персонажей, представляющих новые бизнесы Росатома. Проект стал частью коммуникационной стратегии и в том числе способствовал привлечению молодых специалистов на вакансии новых бизнесов Росатома.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«Экоквест Росатома» был разработан в формате интерактивного теста, в котором игрокам предлагается помочь персонажам — в лице Михи Атомова, Нерпы и Песца — в привычной домашней среде сформировать максимум полезных экопривычек за отведенное время. Игра, рассчитанная на возраст шесть и более лет, была создана с целью приобщения молодежи к экоповестке. Квест получил более 500 тысяч просмотров, из которых более 40 тысяч — среди целевой аудитории соискателей.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«Цифровые кадровые продукты — это эффективные инструменты продвижения бренда работодателя для привлечения талантливой молодежи на новые направления бизнеса и проекты, не имеющие аналогов не только в России, но и в мире. Важно говорить с молодыми специалистами на одном языке, показывать социальную ответственность бизнеса и давать возможность внести свой вклад в решение глобальных проблем, в том числе в экоповестку», — поделилась на публичной защите руководитель проекта Проектного офиса по внутренним коммуникациям и корпоративной социальной ответственности Госкорпорации «Росатом» Маргарита Быкова.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Премия Digital Communications AWARDS присуждается уже более 10 лет, с 2013 года, с целью пропаганды наиболее значимых достижений в области digital-коммуникаций России и продвижения бизнесовых продуктов с помощью новых коммуникационных технологий и инструментов. В этом году 42 компании приняли участие в конкурсе. На открытой презентации проектов и очном голосовании членов Экспертного совета было представлено более 120 проектов. В Экспертный совет вошли более 65 представителей из лауреатов прошлого года и экспертов в области digital-коммуникаций.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 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единый инфраструктурный оператор Северного морского пути, обладатель единственного в мире атомного ледокольного флота. В ближайшем будущем Госкорпорация «Росатом» рассчитывает стать глобальным игроком на рынке морских перевозок, войти в топ-15 крупнейших морских перевозчиков в мире. Благодаря российским атомным ледоколам продолжается активное освоение и развитие Севморпути — кратчайшего пути из Европы в Азию.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работу по целому ряду стратегически важных для страны направлений, включая экологию. Отдельный экологический дивизион Росатома решает важнейшие государственные задачи в составе национального проекта «Экология». Сегодня работа ведется предприятиями Госкорпорации «Росатом» — ФГУП «Федеральный экологический оператор» и АО «Русатом Гринвэй» — по четырем федеральным проектам: «Инфраструктура для обращения с отходами I–II классов опасности», «Чистая страна», «Сохранение озера Байкал» и «Чистый воздух».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привлечению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OINO/A3OqKrw/D0A1XLa+7r4w==">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2024-02-22T07:40:00Z</dcterms:created>
  <dc:creator>b v</dc:creator>
</cp:coreProperties>
</file>