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2F" w:rsidRDefault="005616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6162F">
        <w:tc>
          <w:tcPr>
            <w:tcW w:w="1518" w:type="dxa"/>
          </w:tcPr>
          <w:p w:rsidR="0056162F" w:rsidRDefault="00C932A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6162F" w:rsidRDefault="00C932A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56162F" w:rsidRDefault="00C932A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6162F" w:rsidRDefault="00C932A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56162F" w:rsidRDefault="00C932A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29.02.24</w:t>
            </w:r>
          </w:p>
        </w:tc>
      </w:tr>
    </w:tbl>
    <w:p w:rsidR="0056162F" w:rsidRDefault="00C932A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986" w:rsidRDefault="009A0986">
      <w:pPr>
        <w:spacing w:line="276" w:lineRule="auto"/>
        <w:jc w:val="center"/>
        <w:rPr>
          <w:b/>
          <w:sz w:val="28"/>
          <w:szCs w:val="28"/>
        </w:rPr>
      </w:pPr>
      <w:r w:rsidRPr="009A0986">
        <w:rPr>
          <w:b/>
          <w:sz w:val="28"/>
          <w:szCs w:val="28"/>
        </w:rPr>
        <w:t xml:space="preserve">Организации ветроэнергетического дивизиона </w:t>
      </w:r>
      <w:proofErr w:type="spellStart"/>
      <w:r w:rsidRPr="009A0986">
        <w:rPr>
          <w:b/>
          <w:sz w:val="28"/>
          <w:szCs w:val="28"/>
        </w:rPr>
        <w:t>Росатома</w:t>
      </w:r>
      <w:proofErr w:type="spellEnd"/>
      <w:r w:rsidRPr="009A0986">
        <w:rPr>
          <w:b/>
          <w:sz w:val="28"/>
          <w:szCs w:val="28"/>
        </w:rPr>
        <w:t xml:space="preserve"> присоединились к национальной системе реестра атрибутов генерации и сертификатов происхождения электроэнергии</w:t>
      </w:r>
    </w:p>
    <w:p w:rsidR="0056162F" w:rsidRDefault="00C932AB">
      <w:pPr>
        <w:spacing w:line="276" w:lineRule="auto"/>
        <w:jc w:val="center"/>
        <w:rPr>
          <w:i/>
        </w:rPr>
      </w:pPr>
      <w:bookmarkStart w:id="0" w:name="_GoBack"/>
      <w:bookmarkEnd w:id="0"/>
      <w:r>
        <w:rPr>
          <w:i/>
        </w:rPr>
        <w:t>Это повысит гибкость в вопросах подтверждения зеленого (</w:t>
      </w:r>
      <w:proofErr w:type="spellStart"/>
      <w:r>
        <w:rPr>
          <w:i/>
        </w:rPr>
        <w:t>низкоуглеродного</w:t>
      </w:r>
      <w:proofErr w:type="spellEnd"/>
      <w:r>
        <w:rPr>
          <w:i/>
        </w:rPr>
        <w:t>) статуса энергопотребления</w:t>
      </w:r>
    </w:p>
    <w:p w:rsidR="0056162F" w:rsidRDefault="00C932AB">
      <w:pPr>
        <w:spacing w:line="276" w:lineRule="auto"/>
      </w:pPr>
      <w:r>
        <w:t xml:space="preserve"> </w:t>
      </w:r>
    </w:p>
    <w:p w:rsidR="0056162F" w:rsidRDefault="00C932AB">
      <w:pPr>
        <w:spacing w:line="276" w:lineRule="auto"/>
      </w:pPr>
      <w:r>
        <w:t>АО «</w:t>
      </w:r>
      <w:proofErr w:type="spellStart"/>
      <w:r>
        <w:t>ВетроОГК</w:t>
      </w:r>
      <w:proofErr w:type="spellEnd"/>
      <w:r>
        <w:t>» и АО «</w:t>
      </w:r>
      <w:proofErr w:type="spellStart"/>
      <w:r>
        <w:t>Атомэнергопромсбыт</w:t>
      </w:r>
      <w:proofErr w:type="spellEnd"/>
      <w:r>
        <w:t xml:space="preserve">» (входят в ветроэнергетический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») присоединились к Национальной системе реестра атрибутов генерации и сертификатов происхождения электроэнергии. Сертификат происхождения энергии не привязан к физическим поставкам электроэнергии. Это сертификат атрибута энергии, подтверждающий, что 1 киловатт-час электроэнергии был произведен за счет возобновляемых источников энергии (ВИЭ). 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</w:pPr>
      <w:r>
        <w:t>«„</w:t>
      </w:r>
      <w:proofErr w:type="spellStart"/>
      <w:r>
        <w:t>Атомэнергопромсбыт</w:t>
      </w:r>
      <w:proofErr w:type="spellEnd"/>
      <w:r>
        <w:t>“ будет выступать в роли трейдера (агента), приобретая и погашая сертификаты для своих клиентов. Эта схема дешевле и проще для клиента, так как освобождает его от необходимости тратить время и ресурсы на самостоятельную регистрацию в реестре, оплату комиссии, подписание соглашений и соблюдение требований по торгам и погашению зеленых сертификатов. Теперь, заключив договор с АО „</w:t>
      </w:r>
      <w:proofErr w:type="spellStart"/>
      <w:r>
        <w:t>Атомэнергопромсбыт</w:t>
      </w:r>
      <w:proofErr w:type="spellEnd"/>
      <w:r>
        <w:t>“ на покупку сертификатов, компания-клиент получит инструмент подтверждения возобновляемого характера потребляемой электроэнергии, и сможет доказать свою приверженность стратегиям устойчивого развития и корпоративной социальной ответственности согласно требованиям основных международных стандартов», — отметила генеральный директор АО «</w:t>
      </w:r>
      <w:proofErr w:type="spellStart"/>
      <w:r>
        <w:t>Атомэнергопромсбыт</w:t>
      </w:r>
      <w:proofErr w:type="spellEnd"/>
      <w:r>
        <w:t xml:space="preserve">» Наталья Майер. 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</w:pPr>
      <w:r>
        <w:t xml:space="preserve">«Разработанный в нашей стране механизм заменил ушедшие с российского рынка международные системы сертификации и дал возможность компаниям продолжать курс на приверженность ESG-принципам в России. Теперь у потребителей появилось право использовать зеленые сертификаты от производства электроэнергии на </w:t>
      </w:r>
      <w:proofErr w:type="spellStart"/>
      <w:r>
        <w:t>ветроэлекростанциях</w:t>
      </w:r>
      <w:proofErr w:type="spellEnd"/>
      <w:r>
        <w:t xml:space="preserve"> благодаря их регистрации в реестре», — отметил генеральный директор АО «</w:t>
      </w:r>
      <w:proofErr w:type="spellStart"/>
      <w:r>
        <w:t>НоваВинд</w:t>
      </w:r>
      <w:proofErr w:type="spellEnd"/>
      <w:r>
        <w:t xml:space="preserve">» Григорий Назаров. 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</w:pPr>
      <w:proofErr w:type="spellStart"/>
      <w:r>
        <w:t>Росатом</w:t>
      </w:r>
      <w:proofErr w:type="spellEnd"/>
      <w:r>
        <w:t xml:space="preserve"> ведет планомерную работу в области устойчивого развития отрасли. Вскоре у потребителей будет возможность приобрести сертификаты, подтверждающие выработку </w:t>
      </w:r>
      <w:proofErr w:type="spellStart"/>
      <w:r>
        <w:t>низкоуглеродной</w:t>
      </w:r>
      <w:proofErr w:type="spellEnd"/>
      <w:r>
        <w:t xml:space="preserve"> электроэнергии не только </w:t>
      </w:r>
      <w:proofErr w:type="spellStart"/>
      <w:r>
        <w:t>ветроэлектростанциями</w:t>
      </w:r>
      <w:proofErr w:type="spellEnd"/>
      <w:r>
        <w:t xml:space="preserve">, но и АЭС. 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  <w:rPr>
          <w:b/>
        </w:rPr>
      </w:pPr>
      <w:r>
        <w:rPr>
          <w:b/>
        </w:rPr>
        <w:lastRenderedPageBreak/>
        <w:t xml:space="preserve">Справка: 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</w:pPr>
      <w:r>
        <w:t xml:space="preserve">Ветроэнергетический дивизион </w:t>
      </w:r>
      <w:proofErr w:type="spellStart"/>
      <w:r>
        <w:t>Росатома</w:t>
      </w:r>
      <w:proofErr w:type="spellEnd"/>
      <w:r>
        <w:t xml:space="preserve"> консолидирует усилия </w:t>
      </w:r>
      <w:proofErr w:type="spellStart"/>
      <w:r>
        <w:t>Госкорпорации</w:t>
      </w:r>
      <w:proofErr w:type="spellEnd"/>
      <w:r>
        <w:t xml:space="preserve">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</w:t>
      </w:r>
      <w:proofErr w:type="spellStart"/>
      <w:r>
        <w:t>Росатома</w:t>
      </w:r>
      <w:proofErr w:type="spellEnd"/>
      <w:r>
        <w:t xml:space="preserve"> в ветроэнергетике — от проектирования и строительства до энергетического машиностроения и эксплуатации </w:t>
      </w:r>
      <w:proofErr w:type="spellStart"/>
      <w:r>
        <w:t>ветроэлектростанций</w:t>
      </w:r>
      <w:proofErr w:type="spellEnd"/>
      <w:r>
        <w:t xml:space="preserve">. На сегодняшний день </w:t>
      </w:r>
      <w:proofErr w:type="spellStart"/>
      <w:r>
        <w:t>Росатом</w:t>
      </w:r>
      <w:proofErr w:type="spellEnd"/>
      <w:r>
        <w:t xml:space="preserve"> ввел в эксплуатацию 1 ГВт ветроэнергетических мощностей. Всего до 2027 года </w:t>
      </w:r>
      <w:proofErr w:type="spellStart"/>
      <w:r>
        <w:t>Росатом</w:t>
      </w:r>
      <w:proofErr w:type="spellEnd"/>
      <w:r>
        <w:t xml:space="preserve"> введет в эксплуатацию </w:t>
      </w:r>
      <w:proofErr w:type="spellStart"/>
      <w:r>
        <w:t>ветроэлектростанции</w:t>
      </w:r>
      <w:proofErr w:type="spellEnd"/>
      <w:r>
        <w:t xml:space="preserve"> общей мощностью порядка 1,7 ГВт.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</w:pPr>
      <w:r>
        <w:t>АО «</w:t>
      </w:r>
      <w:proofErr w:type="spellStart"/>
      <w:r>
        <w:t>Атомэнергопромсбыт</w:t>
      </w:r>
      <w:proofErr w:type="spellEnd"/>
      <w:r>
        <w:t>» (входит в контур управления АО «</w:t>
      </w:r>
      <w:proofErr w:type="spellStart"/>
      <w:r>
        <w:t>НоваВинд</w:t>
      </w:r>
      <w:proofErr w:type="spellEnd"/>
      <w:r>
        <w:t xml:space="preserve">» ветроэнергетического дивизиона </w:t>
      </w:r>
      <w:proofErr w:type="spellStart"/>
      <w:r>
        <w:t>Росатома</w:t>
      </w:r>
      <w:proofErr w:type="spellEnd"/>
      <w:r>
        <w:t xml:space="preserve">) учреждено в мае 2014 года в качестве корпоративной </w:t>
      </w:r>
      <w:proofErr w:type="spellStart"/>
      <w:r>
        <w:t>энергосбытовой</w:t>
      </w:r>
      <w:proofErr w:type="spellEnd"/>
      <w:r>
        <w:t xml:space="preserve"> компании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осуществляющей поставку электроэнергии для предприятий атомной отрасли и других потребителей электроэнергии. Помимо этого, компания развивает проекты «новой» энергетики в рамках модели рынка электроэнергии в России: ВИЭ, распределенная генерация, накопители, цифровая энергетика. </w:t>
      </w:r>
    </w:p>
    <w:p w:rsidR="004A317B" w:rsidRDefault="004A317B">
      <w:pPr>
        <w:spacing w:line="276" w:lineRule="auto"/>
      </w:pPr>
    </w:p>
    <w:p w:rsidR="004A317B" w:rsidRDefault="004A317B">
      <w:pPr>
        <w:spacing w:line="276" w:lineRule="auto"/>
      </w:pPr>
      <w:r w:rsidRPr="004A317B">
        <w:t>Система обращения атрибутов генерации и сертификатов начала функционировать с 1 февраля 2024 года. Правила ведения реестра определяет наблюдательный совет Ассоциации «НП Совет рынка».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</w:pPr>
      <w:r>
        <w:t xml:space="preserve">Энергетика является основой поступательного социально-экономического развития страны, снабжения промышленности и граждан. 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производящая электричество с помощью </w:t>
      </w:r>
      <w:proofErr w:type="spellStart"/>
      <w:r>
        <w:t>низкоуглеродной</w:t>
      </w:r>
      <w:proofErr w:type="spellEnd"/>
      <w:r>
        <w:t xml:space="preserve">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все это приоритетные задачи российской атомной отрасли в области охраны окружающей среды. </w:t>
      </w:r>
    </w:p>
    <w:p w:rsidR="0056162F" w:rsidRDefault="0056162F">
      <w:pPr>
        <w:spacing w:line="276" w:lineRule="auto"/>
      </w:pPr>
    </w:p>
    <w:p w:rsidR="0056162F" w:rsidRDefault="00C932AB">
      <w:pPr>
        <w:spacing w:line="276" w:lineRule="auto"/>
      </w:pPr>
      <w:r>
        <w:t xml:space="preserve"> </w:t>
      </w:r>
    </w:p>
    <w:p w:rsidR="0056162F" w:rsidRDefault="0056162F">
      <w:pPr>
        <w:ind w:right="560"/>
        <w:rPr>
          <w:sz w:val="28"/>
          <w:szCs w:val="28"/>
        </w:rPr>
      </w:pPr>
    </w:p>
    <w:sectPr w:rsidR="0056162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36" w:rsidRDefault="00776436">
      <w:r>
        <w:separator/>
      </w:r>
    </w:p>
  </w:endnote>
  <w:endnote w:type="continuationSeparator" w:id="0">
    <w:p w:rsidR="00776436" w:rsidRDefault="0077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62F" w:rsidRDefault="005616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56162F" w:rsidRDefault="005616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36" w:rsidRDefault="00776436">
      <w:r>
        <w:separator/>
      </w:r>
    </w:p>
  </w:footnote>
  <w:footnote w:type="continuationSeparator" w:id="0">
    <w:p w:rsidR="00776436" w:rsidRDefault="0077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2F"/>
    <w:rsid w:val="004A317B"/>
    <w:rsid w:val="0056162F"/>
    <w:rsid w:val="00776436"/>
    <w:rsid w:val="00831A62"/>
    <w:rsid w:val="009A0986"/>
    <w:rsid w:val="00C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BFCD"/>
  <w15:docId w15:val="{AE03E558-216D-4524-97FB-E8516C0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Qb4LFGpMTuRKfKMAB8aZsH/ISQ==">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2024-02-29T10:45:00Z</dcterms:created>
  <dcterms:modified xsi:type="dcterms:W3CDTF">2024-02-29T10:45:00Z</dcterms:modified>
</cp:coreProperties>
</file>