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МГТУ им. Н. Э. Баумана договорились о создании Центра инженерных компетенций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 Центре планируется реализовывать совместные научно-исследовательские проекты и образовательные программы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Росатом и МГТУ им. Н. Э. Баумана договорились о создании Центра инженерных компетенций. </w:t>
      </w:r>
      <w:r w:rsidDel="00000000" w:rsidR="00000000" w:rsidRPr="00000000">
        <w:rPr>
          <w:rtl w:val="0"/>
        </w:rPr>
        <w:t xml:space="preserve">Соответствующее соглашение на конференции «Цифровая индустрия промышленной России» 22 мая 2024 года подписали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генеральный директор научно-производственного объединения, входящего в Госкорпорацию «Росатом», </w:t>
      </w:r>
      <w:r w:rsidDel="00000000" w:rsidR="00000000" w:rsidRPr="00000000">
        <w:rPr>
          <w:b w:val="1"/>
          <w:rtl w:val="0"/>
        </w:rPr>
        <w:t xml:space="preserve">Алексей Титаренко</w:t>
      </w:r>
      <w:r w:rsidDel="00000000" w:rsidR="00000000" w:rsidRPr="00000000">
        <w:rPr>
          <w:rtl w:val="0"/>
        </w:rPr>
        <w:t xml:space="preserve"> и руководитель научно-учебного комплекса «Информатика и системы управления» Московского государственного технического университета им. Н. Э. Баумана </w:t>
      </w:r>
      <w:r w:rsidDel="00000000" w:rsidR="00000000" w:rsidRPr="00000000">
        <w:rPr>
          <w:b w:val="1"/>
          <w:rtl w:val="0"/>
        </w:rPr>
        <w:t xml:space="preserve">Андрей Пролетарский.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инженерных компетенций будет создан на базе научно-учебного комплекса «Информатика и системы управления», в котором аккумулированы компетенции и технологии в сфере информационных технологий и критической информационной инфраструктуры. Центр будет размещен в одном из новых зданий кампуса </w:t>
      </w:r>
      <w:r w:rsidDel="00000000" w:rsidR="00000000" w:rsidRPr="00000000">
        <w:rPr>
          <w:i w:val="1"/>
          <w:rtl w:val="0"/>
        </w:rPr>
        <w:t xml:space="preserve">—</w:t>
      </w: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в научно-образовательном кластере цифровой трансформации Bauman Digital World. В Центре инженерных компетенций планируется реализовывать совместные научно-исследовательские проекты, образовательные программы для студентов Бауманского университета, программы повышения квалификации и профессиональной переподготовки для сотрудников Госкорпорации «Росатом» в сфере информационных технологий и критической информационной инфраструктуры.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Центра стороны будут совместно взаимодействовать по следующим направлениям: оценка соответствия, вычислительная техника, информационно-телекоммуникационное оборудование, а также анализ данных и математическое моделирование.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Объединение усилий на базе Центра позволит обеспечить трансформацию инженерного образования в области информационных технологий и критической информационной инфраструктуры, а также создаст научно-технологический задел для достижения технологического суверенитета страны.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«Научно-исследовательские лаборатории в опорных университетах позволяют нам привлечь передовые конструкторские наработки, кадровый потенциал и богатую вузовскую научную базу к решению производственных задач критической информационной инфраструктуры. Наше соглашение является одним из шагов в реализации общей стратегии научно-технологического развития, при котором фундаментальные исследования объединяются с производственными технологиями для создания решений в области программно-аппаратных комплексов»,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tl w:val="0"/>
        </w:rPr>
        <w:t xml:space="preserve">отметил </w:t>
      </w:r>
      <w:r w:rsidDel="00000000" w:rsidR="00000000" w:rsidRPr="00000000">
        <w:rPr>
          <w:b w:val="1"/>
          <w:rtl w:val="0"/>
        </w:rPr>
        <w:t xml:space="preserve">Алексей Титаренко.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«Создание Центра совместно с Госкорпорацией „Росатом“ — это практическая реализация стратегии развития, одобренной Правительством РФ в январе 2024 года. Мы стремимся быть системообразующим университетом в инженерном образовании, обеспечивая создание эффективных технических решений для страны. Данное соглашение — важнейший шаг для обеспечения технологической независимости в области критической информационной инфраструктуры», — подчеркнул </w:t>
      </w:r>
      <w:r w:rsidDel="00000000" w:rsidR="00000000" w:rsidRPr="00000000">
        <w:rPr>
          <w:b w:val="1"/>
          <w:rtl w:val="0"/>
        </w:rPr>
        <w:t xml:space="preserve">Андрей Пролетарский.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марте на Международном форуме «АТОМЭКСПО-2024» МГТУ им. Н. Э. Баумана и Госкорпорация «Росатом» подписали соглашение, которое сфокусировано на совместных научно-исследовательских работах, трансфере технологий и знаний и подготовке кадров в интересах Росатома прежде всего в сфере информационных технологий и критической информационной инфраструктуры, искусственного интеллекта, новых материалов и веществ, экологии.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Росатом и его предприятия участвуют в создании специализированных классов и курсов в школах,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Центров инженерных компетенций — одна из основных стратегических инициатив по направлению «Инженерное образование» Стратегии развития университета до 2030 года, одобренной в Правительстве Российской Федерации. Инициатива направлена на трансформацию инженерного образования в России совместно с индустриальными партнерами и позволит обеспечить опережающую подготовку инженерных команд для достижения технологического лидерства страны.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osq2PdBMS4JMUqEwRPl/0Uu1g==">CgMxLjA4AGojChRzdWdnZXN0LnN2OWphcW1sZWVyeBILU3RyYW5nZSBDYXRqIwoUc3VnZ2VzdC5keWhvMXpyM3ozdHASC1N0cmFuZ2UgQ2F0aiMKFHN1Z2dlc3QueHpxMng5NTRpYTliEgtTdHJhbmdlIENhdGojChRzdWdnZXN0Lm8xdm1vdzJvZGtmZRILU3RyYW5nZSBDYXRqIwoUc3VnZ2VzdC45OGplOGRrc3g5bXcSC1N0cmFuZ2UgQ2F0aiMKFHN1Z2dlc3QuNzQzbGxjNWt3ZTloEgtTdHJhbmdlIENhdGojChRzdWdnZXN0Ljloc2dydnE1bmdxMxILU3RyYW5nZSBDYXRqIwoUc3VnZ2VzdC5uMXdxZ2ZpdnB2b2ISC1N0cmFuZ2UgQ2F0aiMKFHN1Z2dlc3QueXdnZ2kxcWhwMHp4EgtTdHJhbmdlIENhdGojChRzdWdnZXN0LmtkeTQ2aWNxNWhmNhILU3RyYW5nZSBDYXRqIwoUc3VnZ2VzdC5ybjRsZWNvamFvajkSC1N0cmFuZ2UgQ2F0aiMKFHN1Z2dlc3QuNno3cTVxeTlweGJyEgtTdHJhbmdlIENhdGojChRzdWdnZXN0LnVvZzRobXN4NTRtbBILU3RyYW5nZSBDYXRqIwoUc3VnZ2VzdC42Yzd4cGJydXhobXYSC1N0cmFuZ2UgQ2F0aiMKFHN1Z2dlc3Qudmd5MXBsNXJocDltEgtTdHJhbmdlIENhdGojChRzdWdnZXN0Lmxha3Q3dDJqbTh4YRILU3RyYW5nZSBDYXRqIwoUc3VnZ2VzdC43MWNna3YyemUwYnASC1N0cmFuZ2UgQ2F0aiMKFHN1Z2dlc3Qua2Z5djhwOXQwcHphEgtTdHJhbmdlIENhdGojChRzdWdnZXN0Lnk2d2I0anNxZXc0bxILU3RyYW5nZSBDYXRqIwoUc3VnZ2VzdC5oYWFveThwb241aWYSC1N0cmFuZ2UgQ2F0aiMKFHN1Z2dlc3QudzUzb2xhdXp3ZHl5EgtTdHJhbmdlIENhdGojChRzdWdnZXN0Lm1icndscmRoZHNicBILU3RyYW5nZSBDYXRqIwoUc3VnZ2VzdC5zbW5hdG5hdHNzMjMSC1N0cmFuZ2UgQ2F0aiMKFHN1Z2dlc3QuNjRpd2VjMWRhZnpjEgtTdHJhbmdlIENhdGojChRzdWdnZXN0LjN5aTk1OG0zMzhuaBILU3RyYW5nZSBDYXRqIwoUc3VnZ2VzdC41YjFlbm95d2VkcWMSC1N0cmFuZ2UgQ2F0aiMKFHN1Z2dlc3QuZTMydGM4bzg5bGZ3EgtTdHJhbmdlIENhdGojChRzdWdnZXN0LjE4dnRsbDExN3BwcRILU3RyYW5nZSBDYXRyITFNRDB4V0tONTJDNEdoMml0NFVaSFdPRGNlQmtIcHg4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2024-05-22T13:07:00Z</dcterms:created>
  <dc:creator>b v</dc:creator>
</cp:coreProperties>
</file>