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Ядерное топливо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Основа атомной энергетики – уран. По своей природе этот элемент необычайно энергоэффективен. Даже если брать относительно бедную руду (с содержанием урана 0,2%), то получится, что для производства 1 кг обогащенного уранового топлива нужно примерно 2,5 тонны урановой руды. Если вспомнить, что один килограмм низкообогащенного урана по содержащейся в нем энергии «равен» 100 тоннам угля, то получается, что количество урановой руды будет в 40 раз меньше по сравнению с количеством угля для получения одинаковой энергии.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Другой положительный момент — уголь необходимо доставлять на станции «целиком», а урановую руду совсем необязательно далеко увозить от места добычи. Выделенный из нее уран и урановое топливо занимают еще меньше места по сравнению с углем, а это означает радикальное сокращение транспортных расходов.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составе ядерного топлива используется изотоп уран-235. В природном уране его содержание составляет 0,7%. Так что для начала уран обогащают, прессуют и спекают в таблетки. Таблетки диоксида урана с обогащением по урану-235 до 5% помещают внутрь циркониевых оболочек и герметизируют заглушками.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Твэлы, в свою очередь, помещаются по несколько сотен в тепловыделяющие сборки (ТВС). ТВС представляет собой сложную конструкцию, основной составляющей которой является пучок твэлов. Тепловыделяющие сборки являются теми модулями, которые загружают в реактор или выгружают из него при замене топлива.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транспортировки ТВС с завода-изготовителя на атомную электростанцию используются специальные транспортные контейнеры.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точки зрения радиационной безопасности само по себе свежее ядерное топливо не опасно, поскольку имеет очень низкую радиоактивность.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транспортировки и хранения топлива на АЭС действует специальная система безопасности. Все операции проводятся в специальном корпусе. Чтобы доставить ТВС в реакторное отделение, его помещают в транспортные чехлы и размещают на специальных платформах.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 загрузка ядерного топлива в реактор ВВЭР-1200 – это 163 топливные сборки (ТВС). Топливо работает в реакторе суммарно примерно 4,5 года до следующей полной перегрузки.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годовой работы крупного ядерного энергоблока требуется всего лишь несколько десятков тонн низкообогащенного урана. Для сравнения, станция на угле, вырабатывающая эквивалентное количество электроэнергии, потребляет пять железнодорожных составов угля, но не в год, а в сутки.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«Росатом» обладает полным комплексом решений в сфере атомной энергетики, от проектирования и строительства АЭС, включая поставку ядерного топлива, подготовку персонала, эксплуатацию станции, обслуживание и ремонт атомных блоков, вплоть до вывода из эксплуатации.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Производитель и поставщик ядерного топлива, компания «ТВЭЛ» - один из лидеров мирового рынка в данном сегменте.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Ежегодно на топливе ТВЭЛ производится около 400 млрд кВт*ч чистой низкоуглеродной энергии.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российском ядерном топливе работают десятки ядерных реакторов за рубежом. В ряде стран, особенно в Центральной Европе, эти энергоблоки составляют основу национальной энергосистемы, вырабатывая половину и более половины всей электроэнергии в стране. Цены на электроэнергию в этих странах – самые низкие в Евросоюзе.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Российское ядерное топливо для реакторов ВВЭР – наиболее эффективное из всех существующих на рынке. Оно привлекательно по цене, может обеспечивать экономически эффективную эксплуатацию энергоблоков, работу на повышенной мощности и в длинных топливных циклах.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Новое топливо для реакторов ВВЭР-1200 с повышенным уровнем ураноемкости твэла обеспечивает эксплуатацию в гибких топливных циклах различной длительности с возможностью суточного маневрирования и делает эксплуатацию энергоблоков более экономически эффективной.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Топливная компания «ТВЭЛ» занимает: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Первое место по объему производственных мощностей по конверсии и обогащению урана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Треть мирового рынка услуг по обогащению урана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17% мирового рынка топлива для АЭС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&gt; 10 стран поставок топлива и его компонентов для исследовательских реакторов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9C71C3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853B6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iGIztehgboJUFCGAEdGIfdH9Xw==">AMUW2mW+eiIELgvj+REWQi76pesNKUlybKew1aBr7ymNAxGv5vfuOF9LErQK/h2foo+BpG6vjJYKf/j58Mu5tig+4VM8BWYsTjLLIBXDc5Z8WTRMz4gw3Wc=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2023-04-23T21:08:00Z</dcterms:created>
  <dc:creator>Ульяна Лепеха</dc:creator>
</cp:coreProperties>
</file>