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обсудят роль экономических преференций для развития территорий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фокусе дискуссии окажется практика развития инновационных бизнесов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на международном форуме «АТОМЭКСПО-2024» пройдет панельная дискуссия «Кластер будущего: инновационные хабы развития технологий».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примут участие ведущие эксперты России и Республики Беларусь, представители органов власти и территорий опережающего развития, эксперты в области управления преференциальными территориями. В частности, в работе сессии примут участие председатель Государственного комитета по науке и технологиям Республики Беларусь Сергей Шлычков, генеральный директор АО «Атом-ТОР» Николай Пегин, генеральный директор фонда «Московский инновационный кластер» Алексей Парабучев, генеральный директор ИНТЦ «Сириус» Александр Лоскутов, первый заместитель генерального директора АНО «Инновационный инжиниринговый центр» Дмитрий Вагин и другие. 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формате панельной дискуссии будут обсуждаться вопросы управления территориями с преференциальным экономическим режимом в целях развития инновационных бизнесов. Будут обсуждаться лучшие практики комплексного развития городов, реализации наукоемких, инновационных, промышленных и образовательных проектов.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Актуальность заявленной темы связана с задачами Госкорпорации «Росатом» и промышленности России в целом по достижению полной технологической независимости в создании сложных, наукоемких продуктов, обладающих конкурентоспособностью на мировом уровне.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Панельная дискуссия «Кластер будущего: инновационные хабы развития технологий» пройдет в зале № 3 Парка науки и искусства «Сириус». Начало в 9:00.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«Атом-ТОР» — управляющая компания, которая создана 19 мая 2017 года в соответствии с Федеральным законом № 473-ФЗ «О территориях опережающего развития в Российской Федерации». Компания осуществляет деятельность по управлению территориями опережающего развития (ТОР) в закрытых административно-территориальных образованиях (ЗАТО) Росатома. Задачи компании: исполнение Федерального закона № 473-Ф3 «О территориях опережающего развития», развитие ТОР Росатома для достижения технологической независимости Росатома и экономики России в целом, увеличение объема выпускаемой гражданской продукции в соответствии с планами Росатома.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 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 в рамках круглых столов проводится обсуждение наиболее важных тем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«Атом-Тор»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KitCkgnRQWuLzxFdAOVRQKylw==">CgMxLjA4AGojChRzdWdnZXN0LmI1Y3F5YnJsY3BhNhILU3RyYW5nZSBDYXRqIwoUc3VnZ2VzdC55aXl6eno1bzc1ZjMSC1N0cmFuZ2UgQ2F0aiMKFHN1Z2dlc3QubjZkMHNsOXYzZzJ0EgtTdHJhbmdlIENhdGojChRzdWdnZXN0LjkyZ3Brd296djZnYhILU3RyYW5nZSBDYXRqIwoUc3VnZ2VzdC5xeno1cXlpNjM1eWkSC1N0cmFuZ2UgQ2F0aiMKFHN1Z2dlc3QuOWh3OWoyaHl1N2ZnEgtTdHJhbmdlIENhdGojChRzdWdnZXN0Lml4ZXY2M3U5bzVzdxILU3RyYW5nZSBDYXRqIwoUc3VnZ2VzdC5pNThqeGhoN3A5anoSC1N0cmFuZ2UgQ2F0ciExQnJVYXA3eV9tMDRpLW5UaE1RM1lEbFl3TzVHaWNFQ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2024-03-15T11:49:00Z</dcterms:created>
  <dc:creator>b v</dc:creator>
</cp:coreProperties>
</file>