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экологии на выставке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павильоне «Атом» было организовано отдельное тематическое экопространство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активное участие в Дне экологии на Международной выставке-форуме «Россия», который прошел 26 января. В павильоне «Атом» было организовано отдельное тематическое экопространство, в рамках которого Росатом показал свои крупнейшие проекты в сфере экологии. Директор направления по реализации государственных и отраслевых программ Госкорпорации «Росатом» Андрей Лебедев представил эту экспозицию заместителю председателя Правительства РФ Виктории Абрамченко. В частности, он продемонстрировал работу основных модулей федеральной государственной информационной системы учета и контроля за обращением с отходами I и II классов (ФГИС ОПВК), новую интерактивную карту с размещением пунктов приема опасных отходов у населения, а также рассказал о ходе работ по ликвидации накопленного экологического вреда в г. Усолье-Сибирское и на других объектах.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«Если говорить о гордости, то первое, что я вспомню, что удалось сделать вместе с командой и благодаря личному включению Президента РФ — мы спасли в Сибири целый город. Спасибо губернатору, спасибо мэру города, спасибо команде Росатома. Мы спасли город Усолье-Сибирское от неминуемой экологической катастрофы. Я считаю, что это номер один предмет для гордости», — отметила Виктория Абрамченко, говоря о ключевых достижениях государства в сфере экологии.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экопространстве посетители выставки смогли ознакомиться с другими опасными объектами, которые Росатом ликвидирует в Иркутской, Челябинской и Ленинградской областях. Специалисты Федерального экологического оператора продемонстрировали функционал отслеживания ФГИС ОПВК маршрутов следования транспортных средств, что значительно повышает прозрачность обращения с отходами I–II классов. Специально для населения была продемонстрирована публичная карта пунктов приема опасных отходов. Особое внимание было уделено создаваемой в настоящее время инфраструктуре для обезвреживания и утилизации опасных промышленных отходов. Юные гости павильона получили возможность принять участие в интерактивной компьютерной игре «Чистый город».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Актуальные вопросы ликвидации накопленного вреда окружающей среде и перспективы развития этого направления обсудили в рамках отдельного круглого стола с участием представителей Минприроды России, Росприроднадзора, Роскачества, Госкорпорации «Росатом», Федерального экологического оператора (ФГУП «ФЭО»), региональных органов власти и общественных организаций.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 государственном регулировании в сфере ликвидации накопленного экологического вреда, директор Департамента государственной политики и регулирования в сфере охраны окружающей среды и экологической безопасности Минприроды России Роман Мальцев отметил так называемый «Усольский закон» (Федеральный закон от 30.12.2021 № 446-ФЗ «О внесении изменений в Федеральный закон „Об охране окружающей среды“ и отдельные законодательные акты Российской Федерации») и закон, которым введен механизм инвентаризации и приоритизации объектов накопленного вреда окружающей среде (от 04.08.2023 № 449-ФЗ). Кроме того, для регионов разработаны критерии отнесения площадок к объектам накопленного вреда окружающей среде для подачи заявки для включения в ГРОНВОС, вводится категорирование таких объектов для определения очередности проведения работ. Также новым законодательством предусмотрен механизм экспертизы сметной стоимости данных объектов, которую теперь будет осуществлять Росприроднадзор.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отметила заместитель руководителя Росприроднадзора Татьяна Кузнецова, постановлением Правительства РФ от 05.10.2023 № 1638 ведомство наделено полномочиями по обследованию и оценке объектов накопленного вреда окружающей среде и согласованию осуществления органами государственной власти субъектов Российской Федерации или органами местного самоуправления обследования и оценки данных площадок. Тем самым на каждом этапе реализации проекта предусмотрено получение заключения Росприрондазора.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Делясь опытом Росатома в сфере ликвидации накопленного экологического вреда на примерах проектов в Ленинградской и Иркутской областях, генеральный директор ФГУП «ФЭО» Максим Погодин рассказал об основных этапах организации процесса: первичный сбор данных и проведение изысканий, разработка концепции, в рамках которой необходимо выбрать оптимальные как со стороны экологической эффективности, так и в части вложения средств решения, подготовка проектной документации и непосредственно реализация мероприятий. «На всех этапах работ важно, чтобы все заинтересованные лица работали в тесном взаимодействии. Это и Минприроды России, и Росприроднадзор, и региональные органы власти, и научное сообщество, и, конечно, общественность», — подчеркнул Максим Погодин.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Особое внимание участников дискуссии было уделено положительным социальным эффектам в регионах, которых позволяют добиться проводимые рекультивационные мероприятия. «С приходом Госкорпорации „Росатом“ стало больше внимания уделяться развитию Усолья-Сибирского. За последний период мы практически на 90% отремонтировали дорожную сеть в городе, мы занимаемся капитальными ремонтами соцобъектов. То же касается города Байкальск и БЦБК. В прошлом году у нас работала миссия ЮНЕСКО, и они видели, как позитивно меняется площадка БЦБК, как работает Госкорпорация „Росатом“», — отметил заместитель председателя правительства Иркутской области Георгий Кузьмин.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Обладая серьезным опытом и компетенциями по обращению с радиоактивными отходами, Госкорпорация «Росатом» в рамках национального проекта «Экология» формирует в России новую отрасль по обращению с промышленными отходами и работает на самых сложных объектах накопленного экологического вреда. Создаваемая Росатомом современная инфраструктура для обезвреживания и утилизации промышленных отходов, не имеющая аналогов в стране, базируется на оборудовании, которое во многом является импортозамещенным. Решение этой задачи позволит не беспокоиться о проблемах переработки накопленного наследия. При этом создается мощный задел для растущего рынка, в том числе рынка отходов электротранспорта, стойких органических загрязнителей, отходов новых композитных материалов и высокотехнологичного оборудования. Реализация этих направлений осуществляется в тесном сотрудничестве с отечественной наукой во главе с Российской академией наук и ее ведущими научно-исследовательскими фундаментальными институтами, в первую очередь МГУ им. М. В. Ломоносова, РХТУ им. Д. И. Менделеева, вузами и профильными организациями консорциума «Передовые ЭкоТехнологии». Благодаря уникальным разработкам российских ученых, на самом высоком уровне обеспечивается технологический суверенитет государства и успешно реализуются сложнейшие проекты.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улучшение экологической ситуации в стране. Росатом участвует в проектах по ликвидации экологического ущерба,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реализуют комплекс мероприятий по охране окружающей среды.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mfeLfA92UopcNB8Jc47GdEyvag==">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2024-01-30T07:41:00Z</dcterms:created>
  <dc:creator>b v</dc:creator>
</cp:coreProperties>
</file>