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20961</wp:posOffset>
                  </wp:positionH>
                  <wp:positionV relativeFrom="paragraph">
                    <wp:posOffset>43180</wp:posOffset>
                  </wp:positionV>
                  <wp:extent cx="621665" cy="620395"/>
                  <wp:effectExtent b="0" l="0" r="0" t="0"/>
                  <wp:wrapSquare wrapText="bothSides" distB="0" distT="0" distL="114300" distR="114300"/>
                  <wp:docPr id="150663057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3.02.25</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насосной станции блока № 1 АЭС «Аккую» (Турция) стартовала пусконаладка оборудования</w:t>
      </w:r>
    </w:p>
    <w:p w:rsidR="00000000" w:rsidDel="00000000" w:rsidP="00000000" w:rsidRDefault="00000000" w:rsidRPr="00000000" w14:paraId="00000009">
      <w:pPr>
        <w:jc w:val="center"/>
        <w:rPr>
          <w:i w:val="1"/>
        </w:rPr>
      </w:pPr>
      <w:r w:rsidDel="00000000" w:rsidR="00000000" w:rsidRPr="00000000">
        <w:rPr>
          <w:i w:val="1"/>
          <w:rtl w:val="0"/>
        </w:rPr>
        <w:t xml:space="preserve">Насосная станция будет обеспечивать охлаждающей водой все системы энергоблока атомной станции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На основном оборудовании береговой насосной станции блока № 1 атомной электростанции «Аккую» (сооружается госкорпорацией «Росатом» в Турции) начался этап пусконаладочных работ.</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Насосные агрегаты основной охлаждающей воды и насосы, которые будут обеспечивать работу резервных дизельных электростанций, проходят серию индивидуальных испытаний под нагрузкой. Опытные специалисты по пусконаладочным работам уже выполнили пробные включения насосных агрегатов основной охлаждающей воды под нагрузкой и теперь тщательно проверяют параметры работы оборудования.</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Генеральный директор АО «Аккую Нуклеар» </w:t>
      </w:r>
      <w:r w:rsidDel="00000000" w:rsidR="00000000" w:rsidRPr="00000000">
        <w:rPr>
          <w:b w:val="1"/>
          <w:rtl w:val="0"/>
        </w:rPr>
        <w:t xml:space="preserve">Сергей Буцких</w:t>
      </w:r>
      <w:r w:rsidDel="00000000" w:rsidR="00000000" w:rsidRPr="00000000">
        <w:rPr>
          <w:rtl w:val="0"/>
        </w:rPr>
        <w:t xml:space="preserve"> прокомментировал: «Строительно-монтажные работы на насосной станции практически завершены, и мы приступаем к ключевому этапу – началу пусконаладочных работ на основном оборудовании. На береговой насосной станции используются самые крупногабаритные насосы на АЭС. Они будут обеспечивать водой все системы охлаждения энергоблока, поэтому стабильная работа насосов исключительно важна для надежной эксплуатации всего основного оборудования, в том числе реакторной установки и турбоагрегата. Береговая насосная станция – это уникальное гидротехническое сооружение. Проектное решение станции, разработанное с учетом самых современных стандартов безопасности, удалось успешно реализовать благодаря слаженной работе турецко-российской команды проектировщиков и строителей».</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Справка:</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АЭС «Аккую»</w:t>
      </w:r>
      <w:r w:rsidDel="00000000" w:rsidR="00000000" w:rsidRPr="00000000">
        <w:rPr>
          <w:rtl w:val="0"/>
        </w:rPr>
        <w:t xml:space="preserve"> – первая атомная электростанция в Турецкой Республике, сооружается госкорпорацией «Росатом». Проект АЭС «Аккую» включает четыре энергоблока с реакторами российского дизайна ВВЭР поколения 3+. Мощность каждого энергоблока АЭС составит 1200 МВт. Сооружение АЭС «Аккую» – первый проект в мировой атомной отрасли, реализуемый по модели Build-Own-Operate («строй-владей-эксплуатируй»).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Основное оборудование АЭС «Аккую» будет охлаждаться водой из акватории Средиземного моря, часть воды будет проходить через опреснительные комплексы. Для этого спроектирован и строится комплекс морских и береговых гидротехнических сооружений. Это четыре насосные станции (по одной на каждый энергоблок), водоотводящий канал, сифонные колодцы, распределительная камера, водозаборное и водосбросное сооружение – весь комплекс по сложности и трудозатратам можно сравнить со строительством гидроэлектростанции.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Береговая насосная станция оснащена 4 мощными насосными агрегатами основной охлаждающей воды. Их общая производительность в штатном режиме работы энергоблока составит 260 000 м3/ч – такой объем воды насосы будут подавать в системы охлаждения блока. Насосные агрегаты основной охлаждающей воды располагаются в здании на отметке 21 метр ниже уровня земли, а электродвигатели мощностью 6500 кВт – на отметке минус 5 метров. Конструктивное решение позволит надежно защитить оборудование насосной станции от любых внешних факторов, в том числе наводнения и цунами.</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Россия активно развивает научно-техническое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 </w:t>
      </w:r>
    </w:p>
    <w:p w:rsidR="00000000" w:rsidDel="00000000" w:rsidP="00000000" w:rsidRDefault="00000000" w:rsidRPr="00000000" w14:paraId="0000001A">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2"/>
    <w:tblPr>
      <w:tblStyleRowBandSize w:val="1"/>
      <w:tblStyleColBandSize w:val="1"/>
      <w:tblCellMar>
        <w:left w:w="108.0" w:type="dxa"/>
        <w:right w:w="108.0" w:type="dxa"/>
      </w:tblCellMar>
    </w:tblPr>
  </w:style>
  <w:style w:type="table" w:styleId="af2" w:customStyle="1">
    <w:basedOn w:val="TableNormal2"/>
    <w:tblPr>
      <w:tblStyleRowBandSize w:val="1"/>
      <w:tblStyleColBandSize w:val="1"/>
      <w:tblCellMar>
        <w:left w:w="108.0" w:type="dxa"/>
        <w:right w:w="108.0" w:type="dxa"/>
      </w:tblCellMar>
    </w:tblPr>
  </w:style>
  <w:style w:type="table" w:styleId="af3" w:customStyle="1">
    <w:basedOn w:val="TableNormal1"/>
    <w:tblPr>
      <w:tblStyleRowBandSize w:val="1"/>
      <w:tblStyleColBandSize w:val="1"/>
      <w:tblCellMar>
        <w:left w:w="108.0" w:type="dxa"/>
        <w:right w:w="108.0" w:type="dxa"/>
      </w:tblCellMar>
    </w:tblPr>
  </w:style>
  <w:style w:type="paragraph" w:styleId="af4">
    <w:name w:val="Body Text"/>
    <w:basedOn w:val="a"/>
    <w:link w:val="af5"/>
    <w:rsid w:val="00BE1CC2"/>
    <w:pPr>
      <w:suppressAutoHyphens w:val="1"/>
      <w:spacing w:after="140" w:line="276" w:lineRule="auto"/>
    </w:pPr>
    <w:rPr>
      <w:rFonts w:ascii="Times New Roman" w:cs="Times New Roman" w:eastAsia="Times New Roman" w:hAnsi="Times New Roman"/>
      <w:lang w:eastAsia="zh-CN"/>
    </w:rPr>
  </w:style>
  <w:style w:type="character" w:styleId="af5" w:customStyle="1">
    <w:name w:val="Основной текст Знак"/>
    <w:basedOn w:val="a0"/>
    <w:link w:val="af4"/>
    <w:rsid w:val="00BE1CC2"/>
    <w:rPr>
      <w:rFonts w:ascii="Times New Roman" w:cs="Times New Roman" w:eastAsia="Times New Roman" w:hAnsi="Times New Roman"/>
      <w:lang w:eastAsia="zh-CN"/>
    </w:rPr>
  </w:style>
  <w:style w:type="table" w:styleId="af6"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rb7P+nbiPePVSmC+Y6ifH3Vjw==">CgMxLjA4AHIhMUx0UWYtQXdKaGJqM0ZoU0JHOWl6N0VjV2IyX1FYOEJw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2025-01-30T10:32:00Z</dcterms:created>
  <dc:creator>b v</dc:creator>
</cp:coreProperties>
</file>