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D9" w:rsidRDefault="007C4A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7C4AD9">
        <w:tc>
          <w:tcPr>
            <w:tcW w:w="1518" w:type="dxa"/>
          </w:tcPr>
          <w:p w:rsidR="007C4AD9" w:rsidRDefault="00B053C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:rsidR="007C4AD9" w:rsidRDefault="00B053C8">
            <w:pPr>
              <w:ind w:right="5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Медиацентр</w:t>
            </w:r>
            <w:proofErr w:type="spellEnd"/>
            <w:r>
              <w:rPr>
                <w:sz w:val="28"/>
                <w:szCs w:val="28"/>
              </w:rPr>
              <w:t xml:space="preserve"> атомной</w:t>
            </w:r>
          </w:p>
          <w:p w:rsidR="007C4AD9" w:rsidRDefault="00B053C8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8">
              <w:proofErr w:type="spell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</w:hyperlink>
          </w:p>
        </w:tc>
        <w:tc>
          <w:tcPr>
            <w:tcW w:w="5136" w:type="dxa"/>
          </w:tcPr>
          <w:p w:rsidR="007C4AD9" w:rsidRDefault="00B053C8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:rsidR="007C4AD9" w:rsidRDefault="00B053C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05.09.24</w:t>
            </w:r>
          </w:p>
        </w:tc>
      </w:tr>
    </w:tbl>
    <w:p w:rsidR="007C4AD9" w:rsidRDefault="00B053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4AD9" w:rsidRDefault="00B053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Росатом</w:t>
      </w:r>
      <w:proofErr w:type="spellEnd"/>
      <w:r>
        <w:rPr>
          <w:b/>
          <w:sz w:val="28"/>
          <w:szCs w:val="28"/>
        </w:rPr>
        <w:t>» принял участие в сессии ВЭФ – 2024, посвященной индустрии новых материалов</w:t>
      </w:r>
    </w:p>
    <w:p w:rsidR="007C4AD9" w:rsidRDefault="00BA4F7D">
      <w:pPr>
        <w:spacing w:line="276" w:lineRule="auto"/>
        <w:jc w:val="center"/>
        <w:rPr>
          <w:i/>
        </w:rPr>
      </w:pPr>
      <w:r>
        <w:rPr>
          <w:i/>
        </w:rPr>
        <w:t>Было отмечено, что ключевым</w:t>
      </w:r>
      <w:bookmarkStart w:id="0" w:name="_GoBack"/>
      <w:bookmarkEnd w:id="0"/>
      <w:r w:rsidR="00B053C8">
        <w:rPr>
          <w:i/>
        </w:rPr>
        <w:t xml:space="preserve"> шагом станет преодоление разрыва между наукой и коммерческим производством</w:t>
      </w:r>
    </w:p>
    <w:p w:rsidR="007C4AD9" w:rsidRDefault="007C4AD9">
      <w:pPr>
        <w:spacing w:line="276" w:lineRule="auto"/>
      </w:pPr>
    </w:p>
    <w:p w:rsidR="007C4AD9" w:rsidRDefault="00B053C8">
      <w:pPr>
        <w:spacing w:line="276" w:lineRule="auto"/>
      </w:pPr>
      <w:r>
        <w:t xml:space="preserve">Новые материалы играют ключевую роль в создании прорывных технологий, будь то квантовые компьютеры, </w:t>
      </w:r>
      <w:proofErr w:type="spellStart"/>
      <w:r>
        <w:t>нанофабрикация</w:t>
      </w:r>
      <w:proofErr w:type="spellEnd"/>
      <w:r>
        <w:t xml:space="preserve">, микроэлектроника или </w:t>
      </w:r>
      <w:proofErr w:type="spellStart"/>
      <w:r>
        <w:t>нейроинтерфейсы</w:t>
      </w:r>
      <w:proofErr w:type="spellEnd"/>
      <w:r>
        <w:t>. Для развития в сфере новых материалов уже сейчас необходимо создавать новую индустрию. Такое мнение вы</w:t>
      </w:r>
      <w:r>
        <w:t xml:space="preserve">сказали участники сессии «Будущие технологии: индустрия новых материалов» Восточного экономического форума (ВЭФ – 2024), модератором которой выступил советник генерального директора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 Руслан Юнусов.</w:t>
      </w:r>
    </w:p>
    <w:p w:rsidR="007C4AD9" w:rsidRDefault="007C4AD9">
      <w:pPr>
        <w:spacing w:line="276" w:lineRule="auto"/>
      </w:pPr>
    </w:p>
    <w:p w:rsidR="007C4AD9" w:rsidRDefault="00B053C8">
      <w:pPr>
        <w:spacing w:line="276" w:lineRule="auto"/>
      </w:pPr>
      <w:r>
        <w:t>Участниками дискуссии стали губерн</w:t>
      </w:r>
      <w:r>
        <w:t>атор Иркутской области Игорь Кобзев, заместитель председателя ВЭБ.РФ Игорь Дроздов, член правления и управляющий директор по развитию и инновациям ООО «СИБУР» Дарья Борисова и другие.</w:t>
      </w:r>
    </w:p>
    <w:p w:rsidR="007C4AD9" w:rsidRDefault="007C4AD9">
      <w:pPr>
        <w:spacing w:line="276" w:lineRule="auto"/>
      </w:pPr>
    </w:p>
    <w:p w:rsidR="007C4AD9" w:rsidRDefault="00B053C8">
      <w:pPr>
        <w:spacing w:line="276" w:lineRule="auto"/>
      </w:pPr>
      <w:r>
        <w:t>Руслан Юнусов подчеркнул, что уровень развития в области новых материал</w:t>
      </w:r>
      <w:r>
        <w:t>ов напрямую влияет на способность стран создавать перспективные технологии, поэтому предстоящий Форум будущих технологий будет обсуждать, в том числе, механизмы эффективного функционирования соответствующих институтов науки и рынка: «Если обратиться к созд</w:t>
      </w:r>
      <w:r>
        <w:t xml:space="preserve">анию квантового компьютера, для него тоже необходимы новые материалы. Они играют ключевую роль в </w:t>
      </w:r>
      <w:proofErr w:type="spellStart"/>
      <w:r>
        <w:t>нанофабрикации</w:t>
      </w:r>
      <w:proofErr w:type="spellEnd"/>
      <w:r>
        <w:t xml:space="preserve">, микроэлектронике. Материалы для </w:t>
      </w:r>
      <w:proofErr w:type="spellStart"/>
      <w:r>
        <w:t>нейроинтерфейсов</w:t>
      </w:r>
      <w:proofErr w:type="spellEnd"/>
      <w:r>
        <w:t>, которые были бы биосовместимы и при этом функциональны, тоже не созданы сегодня. В нашей стра</w:t>
      </w:r>
      <w:r>
        <w:t>не стоит вопрос создания материалов, которые в мире существуют, но у нас их не было, или были, но компетенции по их производству были утрачены ... Это делает тему новых материалов очень актуальной, и тут важнейший аспект – как разработанные технологии дохо</w:t>
      </w:r>
      <w:r>
        <w:t>дят до рынка. Все эти вопросы будут обсуждаться на третьем Форуме будущих технологий в феврале будущего года».</w:t>
      </w:r>
    </w:p>
    <w:p w:rsidR="007C4AD9" w:rsidRDefault="007C4AD9">
      <w:pPr>
        <w:spacing w:line="276" w:lineRule="auto"/>
      </w:pPr>
    </w:p>
    <w:p w:rsidR="007C4AD9" w:rsidRDefault="00B053C8">
      <w:pPr>
        <w:spacing w:line="276" w:lineRule="auto"/>
      </w:pPr>
      <w:r>
        <w:t>Губернатор Иркутской области Игорь Кобзев отметил, что создание новых материалов является стратегическим приоритетом страны, а подходы региона к</w:t>
      </w:r>
      <w:r>
        <w:t xml:space="preserve"> этой сфере неразрывно связаны с научно-производственными процессами предыдущих этапов развития территории. Отдельно губернатор коснулся темы сотрудничества Иркутской области с «</w:t>
      </w:r>
      <w:proofErr w:type="spellStart"/>
      <w:r>
        <w:t>Росатомом</w:t>
      </w:r>
      <w:proofErr w:type="spellEnd"/>
      <w:r>
        <w:t>» в области экологической безопасности химического производства: «Рег</w:t>
      </w:r>
      <w:r>
        <w:t>иону из советского прошлого досталась экологическая проблема, связанная с работой "</w:t>
      </w:r>
      <w:proofErr w:type="spellStart"/>
      <w:r>
        <w:t>Усольхимпрома</w:t>
      </w:r>
      <w:proofErr w:type="spellEnd"/>
      <w:r>
        <w:t xml:space="preserve">". Опережающими темпами </w:t>
      </w:r>
      <w:proofErr w:type="spellStart"/>
      <w:r>
        <w:t>госкорпорация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 реализует мероприятия по очистке территории. Мы </w:t>
      </w:r>
      <w:r>
        <w:lastRenderedPageBreak/>
        <w:t>прилагаем все усилия для поддержки проекта. Прорабатываем вопрос</w:t>
      </w:r>
      <w:r>
        <w:t>ы инфраструктурного обеспечения промышленной площадки и обеспечения природным газом перспективных предприятий химического профиля. На площадке бывшего "</w:t>
      </w:r>
      <w:proofErr w:type="spellStart"/>
      <w:r>
        <w:t>Усольхимпрома</w:t>
      </w:r>
      <w:proofErr w:type="spellEnd"/>
      <w:r>
        <w:t>" создается производственно-технический комплекс "Восток". Есть планы по созданию инновацио</w:t>
      </w:r>
      <w:r>
        <w:t>нных биохимических продуктов высокого передела».</w:t>
      </w:r>
    </w:p>
    <w:p w:rsidR="007C4AD9" w:rsidRDefault="007C4AD9">
      <w:pPr>
        <w:spacing w:line="276" w:lineRule="auto"/>
      </w:pPr>
    </w:p>
    <w:p w:rsidR="007C4AD9" w:rsidRDefault="00B053C8">
      <w:pPr>
        <w:spacing w:line="276" w:lineRule="auto"/>
      </w:pPr>
      <w:r>
        <w:t>Профессор Центра системного проектирования «</w:t>
      </w:r>
      <w:proofErr w:type="spellStart"/>
      <w:r>
        <w:t>Сколтеха</w:t>
      </w:r>
      <w:proofErr w:type="spellEnd"/>
      <w:r>
        <w:t xml:space="preserve">» Александр Корсунский выразил мнение, что любая технология – это цепочка, и России не хватает инструментов, чтобы анализировать цепочку в её полноте. Он </w:t>
      </w:r>
      <w:r>
        <w:t>предположил, что нашей стране нужен соответствующий институт развития, который бы соединил в себе разные аспекты экспертизы: как с точки зрения технологической и научной, так и с коммерческой точки зрения, как с региональной, так и с точки зрения приложени</w:t>
      </w:r>
      <w:r>
        <w:t>й, что позволило бы избежать напрасной траты денег.</w:t>
      </w:r>
    </w:p>
    <w:p w:rsidR="007C4AD9" w:rsidRDefault="007C4AD9">
      <w:pPr>
        <w:spacing w:line="276" w:lineRule="auto"/>
      </w:pPr>
    </w:p>
    <w:p w:rsidR="007C4AD9" w:rsidRDefault="00B053C8">
      <w:pPr>
        <w:spacing w:line="276" w:lineRule="auto"/>
        <w:rPr>
          <w:b/>
        </w:rPr>
      </w:pPr>
      <w:r>
        <w:rPr>
          <w:b/>
        </w:rPr>
        <w:t>Справка:</w:t>
      </w:r>
    </w:p>
    <w:p w:rsidR="007C4AD9" w:rsidRDefault="007C4AD9">
      <w:pPr>
        <w:spacing w:line="276" w:lineRule="auto"/>
      </w:pPr>
    </w:p>
    <w:p w:rsidR="007C4AD9" w:rsidRDefault="00B053C8">
      <w:pPr>
        <w:spacing w:line="276" w:lineRule="auto"/>
      </w:pPr>
      <w:r>
        <w:t>Сессия ВЭФ – 2024 предваряла третий Форум будущих технологий, который пройдет в феврале 2025 года и будет посвящен новым материалам и химии. Форум проходит ежегодно, с момента его учреждения «</w:t>
      </w:r>
      <w:proofErr w:type="spellStart"/>
      <w:r>
        <w:t>Р</w:t>
      </w:r>
      <w:r>
        <w:t>осатом</w:t>
      </w:r>
      <w:proofErr w:type="spellEnd"/>
      <w:r>
        <w:t>» выступает партнером мероприятия.</w:t>
      </w:r>
    </w:p>
    <w:p w:rsidR="007C4AD9" w:rsidRDefault="007C4AD9">
      <w:pPr>
        <w:spacing w:line="276" w:lineRule="auto"/>
      </w:pPr>
    </w:p>
    <w:p w:rsidR="007C4AD9" w:rsidRDefault="00B053C8">
      <w:pPr>
        <w:spacing w:line="276" w:lineRule="auto"/>
      </w:pPr>
      <w:r>
        <w:t>Восточный экономический форум – ключевая международная площадка для обсуждения инвестиционного потенциала Дальнего Востока, представления новых проектов и условий ведения бизнеса на территориях опережающего развити</w:t>
      </w:r>
      <w:r>
        <w:t>я. Учрежден указом Президента РФ Владимира Путина от 19 мая 2015 года. Оператором выступает Фонд «</w:t>
      </w:r>
      <w:proofErr w:type="spellStart"/>
      <w:r>
        <w:t>Росконгресс</w:t>
      </w:r>
      <w:proofErr w:type="spellEnd"/>
      <w:r>
        <w:t>».</w:t>
      </w:r>
    </w:p>
    <w:p w:rsidR="007C4AD9" w:rsidRDefault="007C4AD9">
      <w:pPr>
        <w:spacing w:line="276" w:lineRule="auto"/>
      </w:pPr>
    </w:p>
    <w:p w:rsidR="007C4AD9" w:rsidRDefault="00B053C8">
      <w:pPr>
        <w:spacing w:line="276" w:lineRule="auto"/>
      </w:pPr>
      <w:r>
        <w:t>Российские компании успешно реализуют проекты развития, создают инновационные решения. Развитие прорывных технологий повышает конкурентоспособн</w:t>
      </w:r>
      <w:r>
        <w:t>ость как атомной отрасли, так и отечественной экономики в целом. «</w:t>
      </w:r>
      <w:proofErr w:type="spellStart"/>
      <w:r>
        <w:t>Росатом</w:t>
      </w:r>
      <w:proofErr w:type="spellEnd"/>
      <w:r>
        <w:t>» и его предприятия принимают активное участие в этой работе.</w:t>
      </w:r>
    </w:p>
    <w:sectPr w:rsidR="007C4AD9">
      <w:footerReference w:type="default" r:id="rId9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C8" w:rsidRDefault="00B053C8">
      <w:r>
        <w:separator/>
      </w:r>
    </w:p>
  </w:endnote>
  <w:endnote w:type="continuationSeparator" w:id="0">
    <w:p w:rsidR="00B053C8" w:rsidRDefault="00B0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AD9" w:rsidRDefault="007C4A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:rsidR="007C4AD9" w:rsidRDefault="007C4A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C8" w:rsidRDefault="00B053C8">
      <w:r>
        <w:separator/>
      </w:r>
    </w:p>
  </w:footnote>
  <w:footnote w:type="continuationSeparator" w:id="0">
    <w:p w:rsidR="00B053C8" w:rsidRDefault="00B05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D9"/>
    <w:rsid w:val="007C4AD9"/>
    <w:rsid w:val="00B053C8"/>
    <w:rsid w:val="00B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6A71"/>
  <w15:docId w15:val="{29C9BEA4-D89B-4D0A-86A3-CC93CDD9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6287"/>
  </w:style>
  <w:style w:type="paragraph" w:styleId="a7">
    <w:name w:val="footer"/>
    <w:basedOn w:val="a"/>
    <w:link w:val="a8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6287"/>
  </w:style>
  <w:style w:type="character" w:styleId="a9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1mvNx/+ihl7u0ooEXChLLOtRw==">CgMxLjA4AHIhMTZ2NHQzbFF0S25VZGE1bzBraHN4M1R4cHpFenIwRDZJ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КСП</cp:lastModifiedBy>
  <cp:revision>2</cp:revision>
  <dcterms:created xsi:type="dcterms:W3CDTF">2023-11-17T07:32:00Z</dcterms:created>
  <dcterms:modified xsi:type="dcterms:W3CDTF">2024-09-05T13:35:00Z</dcterms:modified>
</cp:coreProperties>
</file>