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Более 900 сотрудников Ленинградской АЭС в 2023 году получили поддержку для улучшения жилищных условий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 время действия корпоративной жилищной программы улучшили жилищные условия более 2,5 тыс. сотрудников станции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 2023 году 852 работника Ленинградской АЭС станции получили регулярную компенсацию процентов по ипотечным кредитам, 61 — целевые займы для первоначального взноса по ипотечному кредиту на улучшение жилищных условий. </w:t>
        <w:br w:type="textWrapping"/>
        <w:br w:type="textWrapping"/>
        <w:t xml:space="preserve">Ежегодно корпоративная жилищная программа реализуется благодаря Ленинградской АЭС и при активной поддержке концерна «Росэнергоатом». Она действует с 2011 года, что помогло улучшить жилищные условия в общей сложности более чем 2500 сотрудникам станции. </w:t>
        <w:br w:type="textWrapping"/>
        <w:br w:type="textWrapping"/>
        <w:t xml:space="preserve">По информации начальника отдела социального развития Ленинградской АЭС Марины Хевроновой, в прошлом году в жилищной программе концерна «Росэнергоатом» произошли значительные изменения, которые коснутся и участников жилищной программы, и тех, кто только планирует приобрести жилье. Так, значительно увеличилась сумма займа на первоначальный взнос — она стала составлять 1  млн рублей, для молодых специалистов размер займа увеличился до 2 млн рублей (но не более 30% от стоимости жилья). Изменились сроки возврата займа — 7–12 лет, ранее они составляли 5–12 лет. </w:t>
        <w:br w:type="textWrapping"/>
        <w:br w:type="textWrapping"/>
        <w:t xml:space="preserve">Увеличился и максимальный размер кредита, на который оказывается помощь: с 2,5–4 млн рублей он вырос до 3,5–5 млн. А максимальный размер компенсации процентов по ипотеке стал составлять от 1,75 до 2,5 млн рублей вместо 1,25–2 млн. При этом снизился </w:t>
      </w:r>
      <w:r w:rsidDel="00000000" w:rsidR="00000000" w:rsidRPr="00000000">
        <w:rPr>
          <w:rtl w:val="0"/>
        </w:rPr>
        <w:t xml:space="preserve">некомпенсируемый</w:t>
      </w:r>
      <w:r w:rsidDel="00000000" w:rsidR="00000000" w:rsidRPr="00000000">
        <w:rPr>
          <w:rtl w:val="0"/>
        </w:rPr>
        <w:t xml:space="preserve"> процент за пользование кредитом на улучшение жилищных условий для молодых работников до 1–2% (ранее был до 4%) и для работников старше 35 лет — до 2–4% вместо 3–6%.</w:t>
        <w:br w:type="textWrapping"/>
        <w:br w:type="textWrapping"/>
        <w:t xml:space="preserve">Также работники могут воспользоваться компенсацией стоимости аренды жилья. В 2023 году такую компенсацию получил 261 работник. Из них 210 человек — молодые специалисты. Компенсация стоимости аренды жилья для молодых специалистов  составляет 100%, период возмещения — три года. Размер компенсации для всех остальных работников составляет 40–80% от стоимости аренды жилья. Общий срок предоставления компенсации за аренду жилья — до семи лет.</w:t>
        <w:br w:type="textWrapping"/>
        <w:br w:type="textWrapping"/>
        <w:t xml:space="preserve">«Мы стремимся к лидирующим позициям не только в производстве, но и в реализации эффективных мер социальной поддержки. Ленинградская атомная станция была и остается привлекательным местом для трудоустройства сотрудников разных специальностей, в том числе молодых и перспективных специалистов отрасли. Как результат — получение в 2023 году статуса Российской организации высокой социальной эффективности“ ежегодного конкурса Министерства труда и социальной защиты РФ. В 2024 году мы продолжим реализацию программы по обеспечению жильем работников. Она разработана в том числе с учетом перспектив строительства и ввода в эксплуатацию новых энергоблоков ВВЭР-1200 Ленинградской АЭС-2», — отметил заместитель директора по управлению персоналом Ленинградской АЭС Сергей Фунтов.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Ленинградская АЭС (филиал АО «Концерн Росэнергоатом», электроэнергетический дивизион Госкорпорации «Росатом») является одной из крупнейших в России по установленной мощности —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III+ ВВЭР-1200 (водо-водяные энергетические реакторы электрической мощностью 1200 МВт). Энергоблоки № 1 и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7 и 8 с реакторами ВВЭР-1200. Они станут замещающими мощностями энергоблоков № 3 и 4 РБМК-1000. Планируется, что после ввода в промышленную эксплуатацию ежегодная выработка каждого энергоблока составит более 8,5 млрд кВт · 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 Также новая очередь атомной станции гарантированно обеспечит работой почти две тысячи человек.</w:t>
        <w:br w:type="textWrapping"/>
        <w:br w:type="textWrapping"/>
        <w:t xml:space="preserve">Правительство РФ и региональные власти в партнерстве с крупными отечественными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его предприятия принимают активное участие в этой работе.</w:t>
        <w:br w:type="textWrapping"/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R5wQa6ZbS7XV96ev2NhgkL7vQ==">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2024-03-07T10:46:00Z</dcterms:created>
  <dc:creator>b v</dc:creator>
</cp:coreProperties>
</file>