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примет участие в конференции «АКПО-Конф»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рамках мероприятия вендоры и заказчики обсудят, как ускориться и не потерять в качестве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примет участие в «АКПО-Конф» — флагманской кросс-отраслевой ИТ-конференции, которая пройдет 4 апреля 2024 года. Организатором мероприятия выступает Ассоциация крупнейших потребителей ПО и оборудования (Ассоциация КП ПОО).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Ожидается, что конференция соберет свыше 2000 участников из более чем 30 компаний. От лица крупнейших потребителей ПО в конференции примут участие: Евгений Чаркин, РЖД, заместитель генерального директора (по вопросам цифровой трансформации); Антон Думин, «Газпром нефть», директор дирекции информационных технологий, автоматизации и телекоммуникаций; Николай Козак, «ДОМ.РФ», управляющий директор по ИТ и цифровой трансформации; Кирилл Меньшов, «Ростелеком», старший вице-президент по информационным технологиям; Антон Поликарпов, «Ростех», руководитель направления информационных технологий, и другие. Росатом будет представлять директор по информационной инфраструктуре Евгений Абакумов.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Конференция станет площадкой для открытого и прямого диалога между производителями, крупнейшими заказчиками и регуляторами. Лидеры ИТ-рынка укрепят взаимодействие, определят актуальные направления развития ИТ-индустрии, выработают новые стратегии работы и обменяются экспертизой. В программе конференции предусмотрены четыре тематических трека: «Голос потребителя» (технологическая независимость критической информационной инфраструктуры, кооперация производителей ПО и оборудования); «Голос производителя» (реальные практики импортозамещения ПО и ИТ-оборудования); «Экономика данных» (обзор наиболее актуальных цифровых технологий и их значение для развития российской экономики данных) и «ИТ-персонал» (всё о потребностях компаний в ИТ-специалистах, привлечение новых людей, организация современного процесса обучения и изменения учебных программ).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«Достижение целей импортонезависимости в ИТ возможно лишь через сотрудничество трех ключевых сторон: государства, крупных технологических компаний и разработчиков. Поэтому „АКПО-Конф“ станет важным событием, где участники смогут укрепить взаимодействие и обменяться опытом перехода на 100%-ное использование отечественного ПО и оборудования. Делегаты конференции смогут внести актуальные предложения, которые войдут в итоговую резолюцию для профильных организаций и ведомств. В рамках деловой программы пройдут встречи, пленарные сессии и масштабная выставка с участием ИТ-лидеров, заказчиков, вендоров и интеграторов. Так „АКПО-Конф“ деятельно поспособствует дальнейшему развитию ИТ-отрасли в России», — отметила Рената Абдулина, председатель Ассоциации КП ПОО.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Ассоциация крупнейших потребителей программного обеспечения и оборудования объединяет восемь отечественных компаний, которые задают тренды и играют большую роль в достижении технологической независимости России в области ИТ. Конференция „АКПО-Конф“ должна стать передовой площадкой для обмена опытом взаимодействия между компаниями-потребителями, регуляторами и разработчиками. Для нас как одного из учредителей Ассоциации важно не только поделиться лучшими практиками построения суверенного ИТ-ландшафта, но и наметить возможности для сотрудничества со всеми участниками рынка», — подчеркнул Евгений Абакумов.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330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Импортозамещение в ИТ системно набирает обороты, но процесс до сих пор сталкивается с рядом вызовов. Среди них — высокие финансовые расходы при миграции на отечественное ПО и оборудование; нехватка отечественных ИТ-решений, покрывающих все потребности бизнеса; трудности в согласовании требований и выработки стандартов между заказчиками и производителями.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«АКПО-Конф» — кросс-отраслевая ИТ-конференция. Ее генеральными партнерами выступают «1С», «Группа Астра», Getmobit, Crafttech, IVA Technologies, Positive Technologies. На конференции будут представители компаний VK, «Лаборатория Касперского», «Мой офис», Sitronics Group, YADRO и других.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является партнером государства в реализации проектов цифровизации, направленных на обеспечение технологического суверенитета российской промышленности. Создание импортонезависимого индустриального ПО обеспечит конкурентоспособность российских высокотехнологичных отраслей и их дальнейшее развитие. Также программные решения, создаваемые разработчиками Госкорпорации, представляются на авторитетных международных площадках, входят в повестку сотрудничества с иностранными компаниями и являются важным компонентом достижения глобального технологического лидерства Росатома.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«Гринатом»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qQuzDc//mqCV7lRj08HDA+SM1w==">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2024-03-19T07:59:00Z</dcterms:created>
  <dc:creator>b v</dc:creator>
</cp:coreProperties>
</file>