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On the margins of ATOMEXPO-2024 Rosatom signed two cooperation agreements on training specialists for the nuclear industry</w:t>
      </w:r>
    </w:p>
    <w:p w:rsidR="00000000" w:rsidDel="00000000" w:rsidP="00000000" w:rsidRDefault="00000000" w:rsidRPr="00000000" w14:paraId="0000000C">
      <w:pPr>
        <w:ind w:right="560"/>
        <w:jc w:val="center"/>
        <w:rPr>
          <w:i w:val="1"/>
        </w:rPr>
      </w:pPr>
      <w:r w:rsidDel="00000000" w:rsidR="00000000" w:rsidRPr="00000000">
        <w:rPr>
          <w:i w:val="1"/>
          <w:rtl w:val="0"/>
        </w:rPr>
        <w:t xml:space="preserve">Eskom Holdings SOC Ltd (South Africa) and MIREA will become partners of the State Corporation</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March 26, at the ATOMEXPO International Forum with the participation of Tatiana Terentyeva, Deputy General Director for Personnel of Rosatom State Corporation, documents on cooperation in the field of personnel training were signed.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Among them is a roadmap between Rosatom and Eskom Holdings SOC Ltd (South Africa) on cooperation in the development of personnel projects and initiatives, education and personnel training for 2024-2026. The main areas of the signed document include cooperation within the framework of the alliance of man-centered organizations, expansion of cooperation in working with youth and developing the potential of women professionals, personnel training and involvement of employees of the two companies in educational projects. In particular, in 2024, as part of the roadmap, Eskom will participate in BRICS events supported by Rosatom, the two companies will develop a joint base of talented students from Africa for further employment at Eskom, as well as the joint organization of a summer technology school for girls at the Obninsk.Tech site on the fields of the Obninsk NEW 2024 International Youth Forum, timed to coincide with the 70th anniversary of the world's first nuclear power plant in the town.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In addition, Rosatom signed a Cooperation Agreement with the Russian Technological University MIREA. The cooperation will focus on the creation and implementation of specialist training areas relevant to the State Corporation, conclusion of agreements on targeted training, practical training and internships, provision of employment opportunities for graduates in the industry, as well as joint R&amp;D. The University already has a specialized Department “Information Technologies in Nuclear Energy” in partnership with CONSIST-OS JSC and Greenatom JSC. Since 2023, Scientific and Production association “Critical Informational Systems (CIS)” of Rosatom has become one of MIREA University partners in the federal project “Advanced engineering schools”, to train human resources for the Critical Infrastructure business.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b w:val="1"/>
        </w:rPr>
      </w:pPr>
      <w:r w:rsidDel="00000000" w:rsidR="00000000" w:rsidRPr="00000000">
        <w:rPr>
          <w:b w:val="1"/>
          <w:rtl w:val="0"/>
        </w:rPr>
        <w:t xml:space="preserve">For reference:</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State Atomic Energy Corporation Rosatom is a diversified holding company that combines assets in power engineering, mechanical engineering, and construction. Its strategy is to develop low-carbon generation, including wind power. Rosatom is the national leader in electricity generation (about 20% of total generation) and ranks first in the world in terms of its portfolio of orders for NPP construction (33 power units in 10 countries).</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Rosatom initiated the establishment of the Association of Higher Education Institutions “Consortium of Supporting Higher Education Institutions of Rosatom State Corporation”. This is a community of higher education institutions organized to coordinate activities in the interests of the nuclear industry in higher, postgraduate and additional professional education, as well as in the scientific sphere. The Consortium consists of 20 specialized universities, including Bauman Moscow State Technical University (National Research University), Moscow Institute of Physics and Technology, National Research Moscow State Construction University, Lobachevsky National Research Nizhny Novgorod State University, National Research Nuclear University MEPhI and others.</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MIREA – Russian Technological University is a modern educational and research center combining classical university traditions and modern educational technologies. Since its foundation, the university has been constantly expanding the range of educational programs in accordance with the country’s needs in engineering personnel, while improving the quality of specialist training and achieving recognition both in Russia and abroad. Today MIREA is one of the leaders in training highly qualified specialists for rapidly developing knowledge-intensive branches of science and technology: telecommunications, information and computer technologies, automation, cybernetics, radio engineering and electronics, chemistry and biotechnology.</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Eskom is a state-owned energy holding company operating in South Africa and a number of other countries of the Southern African Development Community (SADC). It is the largest power producer in Africa (generates about 95% of electricity in South Africa). The company's business is related to the generation, transmission, distribution and sale of electricity, which is generated at TPPs, HPPs and NPPs.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International Forum ATOMEXPO, organized with the support of Rosatom State Corporation, has been held since 2009. It is the largest business and exhibition platform where heads of leading industry companies and leading experts discuss the challenges of nuclear technology development, strengthen partnerships and share best practices. The forum format includes an exhibition and an extensive business program, the main topics of which are traditionally the development of nuclear power as an environmentally friendly source of energy; human capital management; creation of nuclear power infrastructure; financing and investment in the energy sector; development of non-energy nuclear technologies and many others. The forum is operated by ATOMEXPO LLC. </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As part of demonstrating Rosatom’s commitment to the climate agenda, the carbon footprint of the XIII International Forum ATOMEXPO-2024 will be offset using special certificates.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Efficient operation of the fuel and energy complex is of paramount importance for the state, guaranteeing economic stability and well-being of citizens. Large industry companies are developing production, implementing large-scale projects in the field of personnel training. Rosatom and its enterprises take an active part in this work.</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r>
    </w:p>
    <w:p w:rsidR="00000000" w:rsidDel="00000000" w:rsidP="00000000" w:rsidRDefault="00000000" w:rsidRPr="00000000" w14:paraId="00000025">
      <w:pPr>
        <w:ind w:right="560"/>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ApUqTIYOMVnaNMy8aYDcmi8iNw==">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2024-03-26T12:54:00Z</dcterms:created>
  <dc:creator>b v</dc:creator>
</cp:coreProperties>
</file>