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  <w:shd w:val="clear" w:color="auto" w:fill="auto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1B493316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  <w:shd w:val="clear" w:color="auto" w:fill="auto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8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  <w:shd w:val="clear" w:color="auto" w:fill="auto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6E9A6F04" w:rsidR="00A514EF" w:rsidRPr="00A91A68" w:rsidRDefault="001F5AD7" w:rsidP="00A91A68">
            <w:pPr>
              <w:ind w:right="560"/>
              <w:jc w:val="right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1</w:t>
            </w:r>
            <w:r w:rsidR="00A91A68" w:rsidRPr="00A91A68">
              <w:rPr>
                <w:sz w:val="28"/>
                <w:szCs w:val="28"/>
                <w:lang w:val="en-US"/>
              </w:rPr>
              <w:t>3</w:t>
            </w:r>
            <w:r w:rsidR="008C006D" w:rsidRPr="00A91A68">
              <w:rPr>
                <w:sz w:val="28"/>
                <w:szCs w:val="28"/>
              </w:rPr>
              <w:t>.0</w:t>
            </w:r>
            <w:r w:rsidR="00254E8B" w:rsidRPr="00A91A68">
              <w:rPr>
                <w:sz w:val="28"/>
                <w:szCs w:val="28"/>
              </w:rPr>
              <w:t>2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A13F90E" w14:textId="77777777" w:rsidR="00AE1AE8" w:rsidRDefault="00AE1AE8" w:rsidP="00AE1AE8">
      <w:pPr>
        <w:jc w:val="center"/>
        <w:rPr>
          <w:b/>
          <w:bCs/>
        </w:rPr>
      </w:pPr>
    </w:p>
    <w:p w14:paraId="73BE5582" w14:textId="77777777" w:rsidR="006A6C2B" w:rsidRPr="006A6C2B" w:rsidRDefault="006A6C2B" w:rsidP="006A6C2B">
      <w:pPr>
        <w:jc w:val="center"/>
        <w:rPr>
          <w:b/>
          <w:bCs/>
          <w:sz w:val="28"/>
          <w:szCs w:val="28"/>
        </w:rPr>
      </w:pPr>
      <w:r w:rsidRPr="006A6C2B">
        <w:rPr>
          <w:b/>
          <w:bCs/>
          <w:sz w:val="28"/>
          <w:szCs w:val="28"/>
        </w:rPr>
        <w:t>Предприятие «Росатома» выступило партнером создания Школы математического моделирования в Санкт-Петербургском государственном электротехническом университете «ЛЭТИ»</w:t>
      </w:r>
    </w:p>
    <w:p w14:paraId="67E3638C" w14:textId="77777777" w:rsidR="006A6C2B" w:rsidRPr="006A6C2B" w:rsidRDefault="006A6C2B" w:rsidP="006A6C2B">
      <w:pPr>
        <w:jc w:val="center"/>
        <w:rPr>
          <w:i/>
          <w:iCs/>
        </w:rPr>
      </w:pPr>
      <w:r w:rsidRPr="006A6C2B">
        <w:rPr>
          <w:i/>
          <w:iCs/>
        </w:rPr>
        <w:t>Школа моделирования в ЛЭТИ станет восьмым образовательным центром в сети подобных школ Инженерно-технического центра «</w:t>
      </w:r>
      <w:proofErr w:type="spellStart"/>
      <w:r w:rsidRPr="006A6C2B">
        <w:rPr>
          <w:i/>
          <w:iCs/>
        </w:rPr>
        <w:t>Джэт</w:t>
      </w:r>
      <w:proofErr w:type="spellEnd"/>
      <w:r w:rsidRPr="006A6C2B">
        <w:rPr>
          <w:i/>
          <w:iCs/>
        </w:rPr>
        <w:t>»</w:t>
      </w:r>
    </w:p>
    <w:p w14:paraId="196ECD80" w14:textId="77777777" w:rsidR="006A6C2B" w:rsidRPr="006A6C2B" w:rsidRDefault="006A6C2B" w:rsidP="006A6C2B"/>
    <w:p w14:paraId="4ACE6098" w14:textId="77777777" w:rsidR="006A6C2B" w:rsidRPr="006A6C2B" w:rsidRDefault="006A6C2B" w:rsidP="006A6C2B">
      <w:pPr>
        <w:rPr>
          <w:b/>
          <w:bCs/>
        </w:rPr>
      </w:pPr>
      <w:r w:rsidRPr="006A6C2B">
        <w:rPr>
          <w:b/>
          <w:bCs/>
        </w:rPr>
        <w:t>13 февраля в Санкт-Петербургском государственном электротехническом университете «ЛЭТИ» (ЛЭТИ) прошло открытие Школы моделирования – совместного образовательного проекта Электроэнергетического дивизиона госкорпорации «Росатом» (под кураторством АО «Инженерно-технический центр “</w:t>
      </w:r>
      <w:proofErr w:type="spellStart"/>
      <w:r w:rsidRPr="006A6C2B">
        <w:rPr>
          <w:b/>
          <w:bCs/>
        </w:rPr>
        <w:t>Джэт</w:t>
      </w:r>
      <w:proofErr w:type="spellEnd"/>
      <w:r w:rsidRPr="006A6C2B">
        <w:rPr>
          <w:b/>
          <w:bCs/>
        </w:rPr>
        <w:t xml:space="preserve">”», входит в АО «Росатом Сервис») и Передовой инженерной школы «Электроника и электротехника» (ПИШ ЛЭТИ). </w:t>
      </w:r>
    </w:p>
    <w:p w14:paraId="6A5C90CA" w14:textId="77777777" w:rsidR="006A6C2B" w:rsidRPr="006A6C2B" w:rsidRDefault="006A6C2B" w:rsidP="006A6C2B">
      <w:pPr>
        <w:rPr>
          <w:b/>
          <w:bCs/>
        </w:rPr>
      </w:pPr>
    </w:p>
    <w:p w14:paraId="7C2B92F6" w14:textId="77777777" w:rsidR="006A6C2B" w:rsidRPr="006A6C2B" w:rsidRDefault="006A6C2B" w:rsidP="006A6C2B">
      <w:r w:rsidRPr="006A6C2B">
        <w:t xml:space="preserve">В церемонии открытия Школы моделирования приняли участие проректор по учебной работе ЛЭТИ </w:t>
      </w:r>
      <w:r w:rsidRPr="006A6C2B">
        <w:rPr>
          <w:b/>
          <w:bCs/>
        </w:rPr>
        <w:t xml:space="preserve">Сергей </w:t>
      </w:r>
      <w:proofErr w:type="spellStart"/>
      <w:r w:rsidRPr="006A6C2B">
        <w:rPr>
          <w:b/>
          <w:bCs/>
        </w:rPr>
        <w:t>Галунин</w:t>
      </w:r>
      <w:proofErr w:type="spellEnd"/>
      <w:r w:rsidRPr="006A6C2B">
        <w:t xml:space="preserve">, директор ПИШ ЛЭТИ </w:t>
      </w:r>
      <w:r w:rsidRPr="006A6C2B">
        <w:rPr>
          <w:b/>
          <w:bCs/>
        </w:rPr>
        <w:t>Виктор Бессонов</w:t>
      </w:r>
      <w:r w:rsidRPr="006A6C2B">
        <w:t>, генеральный директор АО «ИТЦ “</w:t>
      </w:r>
      <w:proofErr w:type="spellStart"/>
      <w:r w:rsidRPr="006A6C2B">
        <w:t>Джэт</w:t>
      </w:r>
      <w:proofErr w:type="spellEnd"/>
      <w:r w:rsidRPr="006A6C2B">
        <w:t xml:space="preserve">”» </w:t>
      </w:r>
      <w:r w:rsidRPr="006A6C2B">
        <w:rPr>
          <w:b/>
          <w:bCs/>
        </w:rPr>
        <w:t>Алексей Ковалевич</w:t>
      </w:r>
      <w:r w:rsidRPr="006A6C2B">
        <w:t>, директор ООО «</w:t>
      </w:r>
      <w:proofErr w:type="spellStart"/>
      <w:r w:rsidRPr="006A6C2B">
        <w:t>Джэт</w:t>
      </w:r>
      <w:proofErr w:type="spellEnd"/>
      <w:r w:rsidRPr="006A6C2B">
        <w:t xml:space="preserve"> Лаб» </w:t>
      </w:r>
      <w:r w:rsidRPr="006A6C2B">
        <w:rPr>
          <w:b/>
          <w:bCs/>
        </w:rPr>
        <w:t>Сергей Букреев</w:t>
      </w:r>
      <w:r w:rsidRPr="006A6C2B">
        <w:t xml:space="preserve"> и другие. </w:t>
      </w:r>
    </w:p>
    <w:p w14:paraId="2EB1D1B1" w14:textId="77777777" w:rsidR="006A6C2B" w:rsidRPr="006A6C2B" w:rsidRDefault="006A6C2B" w:rsidP="006A6C2B"/>
    <w:p w14:paraId="76C6438C" w14:textId="77777777" w:rsidR="006A6C2B" w:rsidRPr="006A6C2B" w:rsidRDefault="006A6C2B" w:rsidP="006A6C2B">
      <w:r w:rsidRPr="006A6C2B">
        <w:t>Школа моделирования будет функционировать в рамках образовательного направления «Перспективные силовые преобразователи». Обучение в Школе моделирования организовано на базе отечественной инновационной платформы для математического моделирования и создания цифровых двойников REPEAT (разработка АО «ИТЦ “</w:t>
      </w:r>
      <w:proofErr w:type="spellStart"/>
      <w:r w:rsidRPr="006A6C2B">
        <w:t>Джэт</w:t>
      </w:r>
      <w:proofErr w:type="spellEnd"/>
      <w:r w:rsidRPr="006A6C2B">
        <w:t xml:space="preserve">”»). В рамках работы Школы моделирования будет обеспечена всесторонняя подготовка инженеров в сфере цифрового моделирования и разработки силовых преобразователей энергии. </w:t>
      </w:r>
    </w:p>
    <w:p w14:paraId="2F1A404E" w14:textId="77777777" w:rsidR="006A6C2B" w:rsidRPr="006A6C2B" w:rsidRDefault="006A6C2B" w:rsidP="006A6C2B"/>
    <w:p w14:paraId="1D21C049" w14:textId="77777777" w:rsidR="006A6C2B" w:rsidRPr="006A6C2B" w:rsidRDefault="006A6C2B" w:rsidP="006A6C2B">
      <w:r w:rsidRPr="006A6C2B">
        <w:t xml:space="preserve">Для эффективной реализации поставленных задач образовательный процесс будет включать работу с цифровым продуктов REPEAT, включая разработку решений для его развития , участие в реализации технологических проектов, в том числе для нужд индустриальных партнеров ПИШ ЛЭТИ, а также привлечение участников Школы моделирования к участию в международных и всероссийских научных конференциях и выставках. </w:t>
      </w:r>
    </w:p>
    <w:p w14:paraId="32DA8317" w14:textId="77777777" w:rsidR="006A6C2B" w:rsidRPr="006A6C2B" w:rsidRDefault="006A6C2B" w:rsidP="006A6C2B"/>
    <w:p w14:paraId="03E3E9A4" w14:textId="7333AFFA" w:rsidR="006A6C2B" w:rsidRPr="006A6C2B" w:rsidRDefault="006A6C2B" w:rsidP="006A6C2B">
      <w:r w:rsidRPr="006A6C2B">
        <w:t>«Передовая инженерная школа «Электроника и электротехника», созданная в нашем университете, является одним из инструментов государства для решения стратегической задачи – подготовки инженерных кадров и развития инженерного образования, а также новых высокотехнологичных отраслей экономики. Именно в рамках реализации проекта ПИШ мы совместно с индустриальным партнером нашего университета сегодня открываем новое специальное образовательное пространство</w:t>
      </w:r>
      <w:r>
        <w:t xml:space="preserve"> </w:t>
      </w:r>
      <w:r w:rsidRPr="006A6C2B">
        <w:t xml:space="preserve">– Школу цифрового моделирования и создания цифровых двойников промышленной электроники», – сказал </w:t>
      </w:r>
      <w:r w:rsidRPr="006A6C2B">
        <w:rPr>
          <w:b/>
          <w:bCs/>
        </w:rPr>
        <w:t xml:space="preserve">Сергей </w:t>
      </w:r>
      <w:proofErr w:type="spellStart"/>
      <w:r w:rsidRPr="006A6C2B">
        <w:rPr>
          <w:b/>
          <w:bCs/>
        </w:rPr>
        <w:t>Галунин</w:t>
      </w:r>
      <w:proofErr w:type="spellEnd"/>
      <w:r w:rsidRPr="006A6C2B">
        <w:t>.</w:t>
      </w:r>
    </w:p>
    <w:p w14:paraId="5986FBB6" w14:textId="1168FAAF" w:rsidR="006A6C2B" w:rsidRPr="006A6C2B" w:rsidRDefault="006A6C2B" w:rsidP="006A6C2B">
      <w:r>
        <w:t xml:space="preserve"> </w:t>
      </w:r>
    </w:p>
    <w:p w14:paraId="2A736BBB" w14:textId="03A573CE" w:rsidR="006A6C2B" w:rsidRPr="006A6C2B" w:rsidRDefault="006A6C2B" w:rsidP="006A6C2B">
      <w:r>
        <w:t>«</w:t>
      </w:r>
      <w:r w:rsidRPr="006A6C2B">
        <w:t xml:space="preserve">Открытие нового образовательного пространства – это ключевое событие как для нашего ПИШ ЛЭТИ, так и для всего университета в целом. Мы сознательно сделали акцент на создание именно современных образовательных пространств. Сегодня это просто необходимо для того, </w:t>
      </w:r>
      <w:r w:rsidRPr="006A6C2B">
        <w:lastRenderedPageBreak/>
        <w:t>чтобы студенты смогли получать качественные, а главное практические навыки и знания, которые откроют им дорогу к успешной карьере в ведущих высокотехнологичных компаниях страны</w:t>
      </w:r>
      <w:r>
        <w:t xml:space="preserve">», </w:t>
      </w:r>
      <w:r w:rsidRPr="006A6C2B">
        <w:t xml:space="preserve">– поприветствовал аудиторию </w:t>
      </w:r>
      <w:r w:rsidRPr="006A6C2B">
        <w:rPr>
          <w:b/>
          <w:bCs/>
        </w:rPr>
        <w:t>Виктор Бессонов</w:t>
      </w:r>
      <w:r w:rsidRPr="006A6C2B">
        <w:t>.</w:t>
      </w:r>
    </w:p>
    <w:p w14:paraId="28F8AD04" w14:textId="77777777" w:rsidR="006A6C2B" w:rsidRPr="006A6C2B" w:rsidRDefault="006A6C2B" w:rsidP="006A6C2B"/>
    <w:p w14:paraId="67124240" w14:textId="77777777" w:rsidR="006A6C2B" w:rsidRPr="006A6C2B" w:rsidRDefault="006A6C2B" w:rsidP="006A6C2B">
      <w:r w:rsidRPr="006A6C2B">
        <w:t xml:space="preserve">«С развитием сети Школ моделирования в нашей стране формируется сильный локомотив для цифровой трансформации ключевых отраслей экономики и усиления технологического лидерства страны – задачи общенационального характера. Мы рады открыть двери нового образовательного пространства именно здесь, в ведущем электротехническом вузе России, где сфера математического моделирования найдет своих героев и получит яркий виток развития», – отметил </w:t>
      </w:r>
      <w:r w:rsidRPr="006A6C2B">
        <w:rPr>
          <w:b/>
          <w:bCs/>
        </w:rPr>
        <w:t>Алексей Ковалевич</w:t>
      </w:r>
      <w:r w:rsidRPr="006A6C2B">
        <w:t>.</w:t>
      </w:r>
    </w:p>
    <w:p w14:paraId="42847C3F" w14:textId="77777777" w:rsidR="006A6C2B" w:rsidRPr="006A6C2B" w:rsidRDefault="006A6C2B" w:rsidP="006A6C2B"/>
    <w:p w14:paraId="6F9F6569" w14:textId="3D0B647E" w:rsidR="006A6C2B" w:rsidRPr="006A6C2B" w:rsidRDefault="006A6C2B" w:rsidP="006A6C2B">
      <w:pPr>
        <w:rPr>
          <w:b/>
          <w:bCs/>
        </w:rPr>
      </w:pPr>
      <w:r w:rsidRPr="006A6C2B">
        <w:rPr>
          <w:b/>
          <w:bCs/>
        </w:rPr>
        <w:t>С</w:t>
      </w:r>
      <w:r w:rsidRPr="006A6C2B">
        <w:rPr>
          <w:b/>
          <w:bCs/>
        </w:rPr>
        <w:t>правк</w:t>
      </w:r>
      <w:r w:rsidRPr="006A6C2B">
        <w:rPr>
          <w:b/>
          <w:bCs/>
        </w:rPr>
        <w:t>а</w:t>
      </w:r>
      <w:r w:rsidRPr="006A6C2B">
        <w:rPr>
          <w:b/>
          <w:bCs/>
        </w:rPr>
        <w:t xml:space="preserve">: </w:t>
      </w:r>
    </w:p>
    <w:p w14:paraId="510255E5" w14:textId="77777777" w:rsidR="006A6C2B" w:rsidRPr="006A6C2B" w:rsidRDefault="006A6C2B" w:rsidP="006A6C2B"/>
    <w:p w14:paraId="61A609A2" w14:textId="5501CB9B" w:rsidR="006A6C2B" w:rsidRPr="006A6C2B" w:rsidRDefault="006A6C2B" w:rsidP="006A6C2B">
      <w:r w:rsidRPr="006A6C2B">
        <w:rPr>
          <w:b/>
          <w:bCs/>
        </w:rPr>
        <w:t>Электроэнергетический дивизион «Росатома»</w:t>
      </w:r>
      <w:r w:rsidRPr="006A6C2B">
        <w:t xml:space="preserve"> является крупнейшим производителем низкоуглеродной электроэнергии в России. Управляющая компания дивизиона – АО «Концерн Росэнергоатом» – эксплуатирует 11 действующих атомных станций, включая единственную в мире плавучую атомную теплоэлектростанцию (ПАТЭС). 35 энергоблоков суммарной мощностью 28,5 ГВт вырабатывают уже около 20 % электроэнергии в России. Предприятия дивизиона обеспечивают полный комплекс услуг по вводу, ремонту, сервисному обслуживанию и подготовке персонала для атомных энергоблоков; нарабатывают изотопы для медицины, сельского хозяйства и микроэлектроники; в его контуре активно развиваются новые направления деятельности (развитие сети зарядной инфраструктуры для электромобилей, биогазовые станции, производство промышленных роботов и др.) </w:t>
      </w:r>
      <w:hyperlink r:id="rId9" w:history="1">
        <w:r w:rsidRPr="006A6C2B">
          <w:rPr>
            <w:rStyle w:val="a4"/>
          </w:rPr>
          <w:t>ros</w:t>
        </w:r>
        <w:r w:rsidRPr="006A6C2B">
          <w:rPr>
            <w:rStyle w:val="a4"/>
          </w:rPr>
          <w:t>e</w:t>
        </w:r>
        <w:r w:rsidRPr="006A6C2B">
          <w:rPr>
            <w:rStyle w:val="a4"/>
          </w:rPr>
          <w:t>nergoatom.ru </w:t>
        </w:r>
      </w:hyperlink>
    </w:p>
    <w:p w14:paraId="39CC64B8" w14:textId="77777777" w:rsidR="006A6C2B" w:rsidRPr="006A6C2B" w:rsidRDefault="006A6C2B" w:rsidP="006A6C2B"/>
    <w:p w14:paraId="7140AAA7" w14:textId="43C76D3B" w:rsidR="006A6C2B" w:rsidRPr="006A6C2B" w:rsidRDefault="006A6C2B" w:rsidP="006A6C2B">
      <w:r w:rsidRPr="006A6C2B">
        <w:rPr>
          <w:b/>
          <w:bCs/>
        </w:rPr>
        <w:t>АО «Инженерно-технический центр “</w:t>
      </w:r>
      <w:proofErr w:type="spellStart"/>
      <w:r w:rsidRPr="006A6C2B">
        <w:rPr>
          <w:b/>
          <w:bCs/>
        </w:rPr>
        <w:t>Джэт</w:t>
      </w:r>
      <w:proofErr w:type="spellEnd"/>
      <w:r w:rsidRPr="006A6C2B">
        <w:rPr>
          <w:b/>
          <w:bCs/>
        </w:rPr>
        <w:t>”»</w:t>
      </w:r>
      <w:r w:rsidRPr="006A6C2B">
        <w:t xml:space="preserve"> (входит в группу компаний АО «Росатом Сервис») </w:t>
      </w:r>
      <w:r w:rsidR="00D07E18" w:rsidRPr="006A6C2B">
        <w:t>–</w:t>
      </w:r>
      <w:r w:rsidRPr="006A6C2B">
        <w:t xml:space="preserve"> признанный лидер в области </w:t>
      </w:r>
      <w:proofErr w:type="spellStart"/>
      <w:r w:rsidRPr="006A6C2B">
        <w:t>тренажеростроения</w:t>
      </w:r>
      <w:proofErr w:type="spellEnd"/>
      <w:r w:rsidRPr="006A6C2B">
        <w:t xml:space="preserve"> и математического моделирования для российских и зарубежных атомных электростанций (АЭС), тепловых электрических станций (ТЭС), учебно-тренировочных центров (УТЦ) и других объектов энергетики. За более чем 30-летний опыт работы компания создала свыше 50 тренажеров в рамках реализации проектов по всеми миру, включая страны Европы и Азии.</w:t>
      </w:r>
    </w:p>
    <w:p w14:paraId="58DFB144" w14:textId="77777777" w:rsidR="006A6C2B" w:rsidRPr="006A6C2B" w:rsidRDefault="006A6C2B" w:rsidP="006A6C2B"/>
    <w:p w14:paraId="18A06D6D" w14:textId="77777777" w:rsidR="006A6C2B" w:rsidRPr="006A6C2B" w:rsidRDefault="006A6C2B" w:rsidP="006A6C2B">
      <w:r w:rsidRPr="006A6C2B">
        <w:rPr>
          <w:b/>
          <w:bCs/>
        </w:rPr>
        <w:t>REPEAT</w:t>
      </w:r>
      <w:r w:rsidRPr="006A6C2B">
        <w:t xml:space="preserve"> (</w:t>
      </w:r>
      <w:proofErr w:type="spellStart"/>
      <w:r w:rsidRPr="006A6C2B">
        <w:t>REal-time</w:t>
      </w:r>
      <w:proofErr w:type="spellEnd"/>
      <w:r w:rsidRPr="006A6C2B">
        <w:t xml:space="preserve"> Platform </w:t>
      </w:r>
      <w:proofErr w:type="spellStart"/>
      <w:r w:rsidRPr="006A6C2B">
        <w:t>for</w:t>
      </w:r>
      <w:proofErr w:type="spellEnd"/>
      <w:r w:rsidRPr="006A6C2B">
        <w:t xml:space="preserve"> Engineering </w:t>
      </w:r>
      <w:proofErr w:type="spellStart"/>
      <w:r w:rsidRPr="006A6C2B">
        <w:t>Automated</w:t>
      </w:r>
      <w:proofErr w:type="spellEnd"/>
      <w:r w:rsidRPr="006A6C2B">
        <w:t xml:space="preserve"> Technologies) – цифровой продукт САЕ-класса, модельно-ориентированная среда проектирования и математического моделирования. Предназначен для создания математических моделей сложных объектов и процессов в энергетике, включая создание цифровых двойников. Его применение способствует повышению эффективности энергообъектов, снижает затраты на производственные процессы, количество простоев и непредвиденных инцидентов. В продукте реализована возможность разработки моделей энергообъектов и процессов, создание цифровых двойников, проектирование повышения эффективности энергообъектов, снижения затрат производственных процессов и количества простоев и инцидентов, а также проведение виртуальных испытаний проектируемого оборудования. Является полностью </w:t>
      </w:r>
      <w:proofErr w:type="spellStart"/>
      <w:r w:rsidRPr="006A6C2B">
        <w:t>импортонезависимой</w:t>
      </w:r>
      <w:proofErr w:type="spellEnd"/>
      <w:r w:rsidRPr="006A6C2B">
        <w:t xml:space="preserve"> разработкой АО «ИТЦ “</w:t>
      </w:r>
      <w:proofErr w:type="spellStart"/>
      <w:r w:rsidRPr="006A6C2B">
        <w:t>Джэт</w:t>
      </w:r>
      <w:proofErr w:type="spellEnd"/>
      <w:r w:rsidRPr="006A6C2B">
        <w:t>”».</w:t>
      </w:r>
    </w:p>
    <w:p w14:paraId="5D929B67" w14:textId="77777777" w:rsidR="006A6C2B" w:rsidRPr="006A6C2B" w:rsidRDefault="006A6C2B" w:rsidP="006A6C2B"/>
    <w:p w14:paraId="5C60B015" w14:textId="77777777" w:rsidR="006A6C2B" w:rsidRPr="006A6C2B" w:rsidRDefault="006A6C2B" w:rsidP="006A6C2B">
      <w:r w:rsidRPr="006A6C2B">
        <w:rPr>
          <w:b/>
          <w:bCs/>
        </w:rPr>
        <w:t>«Школа моделирования»</w:t>
      </w:r>
      <w:r w:rsidRPr="006A6C2B">
        <w:t xml:space="preserve"> реализуется в рамках отраслевого проекта «Фабрика моделирования». Проект нацелен на подготовку молодых специалистов с соответствующим набором компетенций для работы в области моделирования в сфере атомной энергетики. Основная цель проекта – сформировать постоянный кадровый резерв из числа студентов и </w:t>
      </w:r>
      <w:r w:rsidRPr="006A6C2B">
        <w:lastRenderedPageBreak/>
        <w:t xml:space="preserve">выпускников опорных вузов в регионах РФ, успешно прошедших совместную обучающую программу, для реализации международных проектов «Росатома». </w:t>
      </w:r>
    </w:p>
    <w:p w14:paraId="04500487" w14:textId="77777777" w:rsidR="006A6C2B" w:rsidRPr="006A6C2B" w:rsidRDefault="006A6C2B" w:rsidP="006A6C2B"/>
    <w:p w14:paraId="0CCA5BEE" w14:textId="77777777" w:rsidR="006A6C2B" w:rsidRPr="006A6C2B" w:rsidRDefault="006A6C2B" w:rsidP="006A6C2B">
      <w:r w:rsidRPr="006A6C2B">
        <w:t>Школа моделирования в ЛЭТИ пополнила разрастающуюся сеть инженерно-математических школ АО «ИТЦ “</w:t>
      </w:r>
      <w:proofErr w:type="spellStart"/>
      <w:r w:rsidRPr="006A6C2B">
        <w:t>Джэт</w:t>
      </w:r>
      <w:proofErr w:type="spellEnd"/>
      <w:r w:rsidRPr="006A6C2B">
        <w:t xml:space="preserve">”» в Казанском государственном энергетическом университете (г. Казань), Томском политехническом университете (г. Томск), Донском государственном техническом университете (г. </w:t>
      </w:r>
      <w:proofErr w:type="spellStart"/>
      <w:r w:rsidRPr="006A6C2B">
        <w:t>Ростов</w:t>
      </w:r>
      <w:proofErr w:type="spellEnd"/>
      <w:r w:rsidRPr="006A6C2B">
        <w:t xml:space="preserve">-на-Дону), Кубанском государственном технологическом университете (г. Краснодар), Московском энергетическом институте (г. Москва), Уральском федеральном университете (г. Екатеринбург), а также Российском государственной университете им. А.Н. Косыгина (г. Москва). </w:t>
      </w:r>
    </w:p>
    <w:p w14:paraId="4A35655E" w14:textId="77777777" w:rsidR="006A6C2B" w:rsidRPr="006A6C2B" w:rsidRDefault="006A6C2B" w:rsidP="006A6C2B"/>
    <w:p w14:paraId="7D7EB1EB" w14:textId="228E1C28" w:rsidR="006A6C2B" w:rsidRPr="006A6C2B" w:rsidRDefault="006A6C2B" w:rsidP="006A6C2B">
      <w:r w:rsidRPr="006A6C2B">
        <w:rPr>
          <w:b/>
          <w:bCs/>
        </w:rPr>
        <w:t>Санкт-Петербургский государственный электротехнический университет «ЛЭТИ имени В.И. Ленина»</w:t>
      </w:r>
      <w:r w:rsidRPr="006A6C2B">
        <w:t xml:space="preserve"> (ЛЭТИ)</w:t>
      </w:r>
      <w:r w:rsidR="00D07E18">
        <w:t xml:space="preserve"> </w:t>
      </w:r>
      <w:r w:rsidR="00D07E18" w:rsidRPr="006A6C2B">
        <w:t>–</w:t>
      </w:r>
      <w:r w:rsidRPr="006A6C2B">
        <w:t xml:space="preserve"> старейший электротехнический вуз Европы. Основан в 1886 году. Университет ведёт подготовку специалистов в области электроники, радиотехники, информатики, приборостроения и по другим техническим направлениям. На семи факультетах готовят бакалавров, магистров и специалистов. В университете функционируют 9 диссертационных советов по 23 научным специальностям. Научно-исследовательский и инновационный комплекс СПбГЭТУ «ЛЭТИ» включает «Технопарк», восемь научно-образовательных центров, пять научно-исследовательских институтов. </w:t>
      </w:r>
    </w:p>
    <w:p w14:paraId="007C7E5C" w14:textId="77777777" w:rsidR="006A6C2B" w:rsidRPr="006A6C2B" w:rsidRDefault="006A6C2B" w:rsidP="006A6C2B"/>
    <w:p w14:paraId="430837CF" w14:textId="77777777" w:rsidR="006A6C2B" w:rsidRPr="006A6C2B" w:rsidRDefault="006A6C2B" w:rsidP="006A6C2B">
      <w:r w:rsidRPr="006A6C2B">
        <w:t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высокотехнологичного оборудования позволяет «Росатому»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p w14:paraId="52FA664D" w14:textId="77777777" w:rsidR="00A514EF" w:rsidRPr="006A6C2B" w:rsidRDefault="00A514EF" w:rsidP="006A6C2B"/>
    <w:sectPr w:rsidR="00A514EF" w:rsidRPr="006A6C2B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9472E" w14:textId="77777777" w:rsidR="006A5252" w:rsidRDefault="006A5252">
      <w:r>
        <w:separator/>
      </w:r>
    </w:p>
  </w:endnote>
  <w:endnote w:type="continuationSeparator" w:id="0">
    <w:p w14:paraId="0AA89DEB" w14:textId="77777777" w:rsidR="006A5252" w:rsidRDefault="006A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C45C2" w14:textId="77777777" w:rsidR="006A5252" w:rsidRDefault="006A5252">
      <w:r>
        <w:separator/>
      </w:r>
    </w:p>
  </w:footnote>
  <w:footnote w:type="continuationSeparator" w:id="0">
    <w:p w14:paraId="574A27AB" w14:textId="77777777" w:rsidR="006A5252" w:rsidRDefault="006A5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132D7"/>
    <w:rsid w:val="00056CF1"/>
    <w:rsid w:val="00074811"/>
    <w:rsid w:val="00082706"/>
    <w:rsid w:val="00087B3F"/>
    <w:rsid w:val="00094F61"/>
    <w:rsid w:val="000A7EAD"/>
    <w:rsid w:val="000B0D4C"/>
    <w:rsid w:val="000D1A0A"/>
    <w:rsid w:val="001156A1"/>
    <w:rsid w:val="00182BE7"/>
    <w:rsid w:val="001C5F70"/>
    <w:rsid w:val="001F1996"/>
    <w:rsid w:val="001F5AD7"/>
    <w:rsid w:val="00213034"/>
    <w:rsid w:val="00254E8B"/>
    <w:rsid w:val="00255321"/>
    <w:rsid w:val="00275AAF"/>
    <w:rsid w:val="00281F95"/>
    <w:rsid w:val="002868FE"/>
    <w:rsid w:val="002C0ACA"/>
    <w:rsid w:val="002E5C63"/>
    <w:rsid w:val="002E5D2B"/>
    <w:rsid w:val="00331BBA"/>
    <w:rsid w:val="003E41AC"/>
    <w:rsid w:val="004008EA"/>
    <w:rsid w:val="00420CE7"/>
    <w:rsid w:val="00425555"/>
    <w:rsid w:val="004B2D6B"/>
    <w:rsid w:val="004D0398"/>
    <w:rsid w:val="004D1D3E"/>
    <w:rsid w:val="005438BE"/>
    <w:rsid w:val="00554B57"/>
    <w:rsid w:val="0057085D"/>
    <w:rsid w:val="00572C4A"/>
    <w:rsid w:val="00587C2F"/>
    <w:rsid w:val="005A15CE"/>
    <w:rsid w:val="005D61A7"/>
    <w:rsid w:val="005F7BAE"/>
    <w:rsid w:val="00621737"/>
    <w:rsid w:val="00623B8C"/>
    <w:rsid w:val="006261AF"/>
    <w:rsid w:val="00662638"/>
    <w:rsid w:val="006664EE"/>
    <w:rsid w:val="00676C03"/>
    <w:rsid w:val="006967D2"/>
    <w:rsid w:val="006A5252"/>
    <w:rsid w:val="006A6C2B"/>
    <w:rsid w:val="006C37BE"/>
    <w:rsid w:val="006E601C"/>
    <w:rsid w:val="006F14B7"/>
    <w:rsid w:val="006F2633"/>
    <w:rsid w:val="006F6DF3"/>
    <w:rsid w:val="00702575"/>
    <w:rsid w:val="00755977"/>
    <w:rsid w:val="0079067E"/>
    <w:rsid w:val="00792467"/>
    <w:rsid w:val="007953C7"/>
    <w:rsid w:val="007D19C4"/>
    <w:rsid w:val="0080357B"/>
    <w:rsid w:val="008737F3"/>
    <w:rsid w:val="008A39E9"/>
    <w:rsid w:val="008B7FFB"/>
    <w:rsid w:val="008C006D"/>
    <w:rsid w:val="008C7006"/>
    <w:rsid w:val="008D334D"/>
    <w:rsid w:val="008E0AB4"/>
    <w:rsid w:val="008F6384"/>
    <w:rsid w:val="009023A2"/>
    <w:rsid w:val="00903EB0"/>
    <w:rsid w:val="00935F9A"/>
    <w:rsid w:val="009414EE"/>
    <w:rsid w:val="0095569D"/>
    <w:rsid w:val="00972752"/>
    <w:rsid w:val="009941C2"/>
    <w:rsid w:val="009B3E7E"/>
    <w:rsid w:val="009F59B1"/>
    <w:rsid w:val="00A043AE"/>
    <w:rsid w:val="00A12678"/>
    <w:rsid w:val="00A514EF"/>
    <w:rsid w:val="00A748C2"/>
    <w:rsid w:val="00A91A68"/>
    <w:rsid w:val="00AA50A3"/>
    <w:rsid w:val="00AC21F2"/>
    <w:rsid w:val="00AE1AE8"/>
    <w:rsid w:val="00B350D8"/>
    <w:rsid w:val="00B4166F"/>
    <w:rsid w:val="00B42CBB"/>
    <w:rsid w:val="00B4692C"/>
    <w:rsid w:val="00B6693C"/>
    <w:rsid w:val="00B71A7A"/>
    <w:rsid w:val="00B7639A"/>
    <w:rsid w:val="00B82346"/>
    <w:rsid w:val="00B951A5"/>
    <w:rsid w:val="00BC5986"/>
    <w:rsid w:val="00BD4DF2"/>
    <w:rsid w:val="00BF04BE"/>
    <w:rsid w:val="00C22B01"/>
    <w:rsid w:val="00C23DC0"/>
    <w:rsid w:val="00C2699F"/>
    <w:rsid w:val="00C323B7"/>
    <w:rsid w:val="00C43367"/>
    <w:rsid w:val="00CA582C"/>
    <w:rsid w:val="00CA6010"/>
    <w:rsid w:val="00CE7582"/>
    <w:rsid w:val="00D0013E"/>
    <w:rsid w:val="00D00E4E"/>
    <w:rsid w:val="00D045A5"/>
    <w:rsid w:val="00D06C74"/>
    <w:rsid w:val="00D07B60"/>
    <w:rsid w:val="00D07E18"/>
    <w:rsid w:val="00D14466"/>
    <w:rsid w:val="00D215BC"/>
    <w:rsid w:val="00D3255D"/>
    <w:rsid w:val="00D41360"/>
    <w:rsid w:val="00D74FDA"/>
    <w:rsid w:val="00D75981"/>
    <w:rsid w:val="00D801AF"/>
    <w:rsid w:val="00DA109D"/>
    <w:rsid w:val="00DB1AFE"/>
    <w:rsid w:val="00DC29CC"/>
    <w:rsid w:val="00E275A5"/>
    <w:rsid w:val="00E70F7A"/>
    <w:rsid w:val="00E734CF"/>
    <w:rsid w:val="00E9136E"/>
    <w:rsid w:val="00E91EDE"/>
    <w:rsid w:val="00EA6F88"/>
    <w:rsid w:val="00EB385D"/>
    <w:rsid w:val="00EB7132"/>
    <w:rsid w:val="00EE0E47"/>
    <w:rsid w:val="00EF01DA"/>
    <w:rsid w:val="00EF1D9D"/>
    <w:rsid w:val="00F26B50"/>
    <w:rsid w:val="00F27A8D"/>
    <w:rsid w:val="00F3571D"/>
    <w:rsid w:val="00F47134"/>
    <w:rsid w:val="00F6410B"/>
    <w:rsid w:val="00F9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2F41C5D6-0917-496E-B8DE-6FB8C19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uiPriority w:val="20"/>
    <w:qFormat/>
    <w:rsid w:val="00912895"/>
    <w:rPr>
      <w:i/>
      <w:iCs/>
    </w:rPr>
  </w:style>
  <w:style w:type="character" w:styleId="af0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ody Text"/>
    <w:basedOn w:val="a"/>
    <w:link w:val="af5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5">
    <w:name w:val="Основной текст Знак"/>
    <w:link w:val="af4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No Spacing"/>
    <w:uiPriority w:val="1"/>
    <w:qFormat/>
    <w:rsid w:val="00BD4DF2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mmedia.onli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osenergoato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v</dc:creator>
  <cp:lastModifiedBy>Asus14-1</cp:lastModifiedBy>
  <cp:revision>2</cp:revision>
  <dcterms:created xsi:type="dcterms:W3CDTF">2025-02-13T12:17:00Z</dcterms:created>
  <dcterms:modified xsi:type="dcterms:W3CDTF">2025-02-13T12:17:00Z</dcterms:modified>
</cp:coreProperties>
</file>