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8.11.24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Rosatom presented innovative technological solutions for the region at African Energy Week 2024</w:t>
      </w:r>
    </w:p>
    <w:p w:rsidR="00000000" w:rsidDel="00000000" w:rsidP="00000000" w:rsidRDefault="00000000" w:rsidRPr="00000000" w14:paraId="0000000B">
      <w:pPr>
        <w:jc w:val="center"/>
        <w:rPr>
          <w:i w:val="1"/>
        </w:rPr>
      </w:pPr>
      <w:r w:rsidDel="00000000" w:rsidR="00000000" w:rsidRPr="00000000">
        <w:rPr>
          <w:i w:val="1"/>
          <w:rtl w:val="0"/>
        </w:rPr>
        <w:t xml:space="preserve">Virtual tours to Novovoronezh nuclear power plant (NPP) and a floating nuclear power plant (FNPP) were organised at the Rosatom's stand</w:t>
      </w:r>
    </w:p>
    <w:p w:rsidR="00000000" w:rsidDel="00000000" w:rsidP="00000000" w:rsidRDefault="00000000" w:rsidRPr="00000000" w14:paraId="0000000C">
      <w:pPr>
        <w:jc w:val="center"/>
        <w:rPr>
          <w:i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Rosatom State Corporation’s delegation took part in the African Energy Week 2024 (AEW 2024), the largest energy conference on the African continent that ended on 8 November in Cape Town (South Africa). Rosatom participated in the event for the second time, becoming this year's gold sponsor.</w:t>
      </w:r>
    </w:p>
    <w:p w:rsidR="00000000" w:rsidDel="00000000" w:rsidP="00000000" w:rsidRDefault="00000000" w:rsidRPr="00000000" w14:paraId="0000000E">
      <w:pPr>
        <w:rPr/>
      </w:pPr>
      <w:r w:rsidDel="00000000" w:rsidR="00000000" w:rsidRPr="00000000">
        <w:rPr>
          <w:rtl w:val="0"/>
        </w:rPr>
        <w:t xml:space="preserve">The forum brought together more than 5,000 participants including the continent's largest energy companies, international investors, and heads of state agencies from various countries.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Rosatom’s speakers participated in following </w:t>
      </w:r>
      <w:r w:rsidDel="00000000" w:rsidR="00000000" w:rsidRPr="00000000">
        <w:rPr>
          <w:rtl w:val="0"/>
        </w:rPr>
        <w:t xml:space="preserve">AEW</w:t>
      </w:r>
      <w:r w:rsidDel="00000000" w:rsidR="00000000" w:rsidRPr="00000000">
        <w:rPr>
          <w:rtl w:val="0"/>
        </w:rPr>
        <w:t xml:space="preserve"> 2024 main business programme events: “Nuclear Arrival: Baseload and Flexible Energy Supply for Industrial Development and Clean Energy Transition”, “Russia-Africa Energy Partnerships” and “The Fundamental Role of Logistics in Strengthening Supply Chains” sessions. In addition, the company also </w:t>
      </w:r>
      <w:hyperlink r:id="rId9">
        <w:r w:rsidDel="00000000" w:rsidR="00000000" w:rsidRPr="00000000">
          <w:rPr>
            <w:color w:val="0563c1"/>
            <w:u w:val="single"/>
            <w:rtl w:val="0"/>
          </w:rPr>
          <w:t xml:space="preserve">organised</w:t>
        </w:r>
      </w:hyperlink>
      <w:r w:rsidDel="00000000" w:rsidR="00000000" w:rsidRPr="00000000">
        <w:rPr>
          <w:rtl w:val="0"/>
        </w:rPr>
        <w:t xml:space="preserve"> its own panel discussion “From Vision to Action: Navigating a Just Energy Transition for Africa through Green Innovation”.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While participating in the business programme, Rosatom also presented a stand showcasing the latest developments in nuclear technology. Rosatom’s Electric Power Division conducted a series of 360° virtual tours of the Novovoronezh nuclear power plant (NPP) and a floating nuclear power plant (FNPP) at the stand on 5-7 November. The tours were accompanied by detailed commentary, including information on the main project’s features and equipment. The corporation also presented an interactive augmented reality application “Nuclear Power Plant with VVER-1200 Technology” and a touch screen game on uranium mining with in-situ recovery (ISR) method that </w:t>
      </w:r>
      <w:r w:rsidDel="00000000" w:rsidR="00000000" w:rsidRPr="00000000">
        <w:rPr>
          <w:rtl w:val="0"/>
        </w:rPr>
        <w:t xml:space="preserve">allowed to learn</w:t>
      </w:r>
      <w:r w:rsidDel="00000000" w:rsidR="00000000" w:rsidRPr="00000000">
        <w:rPr>
          <w:rtl w:val="0"/>
        </w:rPr>
        <w:t xml:space="preserve"> about the process personally.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As a part of the forum, JSC TVEL (the managing company of Rosatom's Fuel Division) and South African AllWeld Nuclear and Industrial </w:t>
      </w:r>
      <w:hyperlink r:id="rId10">
        <w:r w:rsidDel="00000000" w:rsidR="00000000" w:rsidRPr="00000000">
          <w:rPr>
            <w:color w:val="0563c1"/>
            <w:u w:val="single"/>
            <w:rtl w:val="0"/>
          </w:rPr>
          <w:t xml:space="preserve">signed</w:t>
        </w:r>
      </w:hyperlink>
      <w:r w:rsidDel="00000000" w:rsidR="00000000" w:rsidRPr="00000000">
        <w:rPr>
          <w:rtl w:val="0"/>
        </w:rPr>
        <w:t xml:space="preserve"> a memorandum of cooperation in the field of decommissioning and radioactive waste (RW) management.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“Rosatom's participation in the African Energy Week 2024 highlights our commitment to building a sustainable energy future for Africa. We are ready to share our advanced technologies and expertise to help countries on the continent develop safe, reliable and clean energy. Together, we can ensure Africa's prosperity and preserve the planet for future generations,” Vadim Titov, Rosatom International Network General Director, commented.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For reference: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African Energy Week (AEW) is an annual event of the African Energy Chamber that brings together African energy leaders, global investors and public and private sector executives for four days of intensive dialogue on the future of the African energy industry. The interactive conference, exhibition and networking event was founded in 2021 with the aim to eliminate electricity shortages by 2030. The event features panel discussions, investor forums, industry summits and one-on-one meetings, as well as discussions designed to change the trajectory of energy on the continent.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Rosatom State Atomic Energy Corporation is a diversified holding company that unites assets in the fields of power engineering, machine building and construction. Rosatom's activities also include production of innovative non-nuclear products, logistics and development of the Northern Sea Route, and implementation of environmental projects. The state corporation unites more than 450 enterprises and organisations employing about 400 thousand people. The company is the largest producer of low-carbon electricity in Russia, providing about 20 % of the total electricity volume produced in the country. Rosatom ranked first in the world in terms of its portfolio of orders for the construction of nuclear power plants: 39 power units (including six small modular units) in 10 countries are at various stages of implementation.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Rosatom State Corporation offers foreign customers a comprehensive solution that provides access to the entire line of products and services throughout the NPP’s life. It includes not only the construction of NPPs using Russian technologies, but also the creation and development of nuclear infrastructure in the country; assistance in forming the relevant legislative framework; training and retraining of national personnel; involvement of a local industry in the project; fuel supply and maintenance of NPPs; assistance in their operation; spent nuclear fuel (SNF) management; and effective public awareness of nuclear energy.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Russia continues to maintain a constructive dialogue with its foreign colleagues, developing mutually beneficial cooperation. Implementation of major foreign energy projects continues. Rosatom and its enterprises take an active part in this work.</w:t>
      </w:r>
    </w:p>
    <w:p w:rsidR="00000000" w:rsidDel="00000000" w:rsidP="00000000" w:rsidRDefault="00000000" w:rsidRPr="00000000" w14:paraId="00000021">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atommedia.online/2024/11/06/toplivnyj-divizion-rosatoma-i-juzhno/" TargetMode="External"/><Relationship Id="rId9" Type="http://schemas.openxmlformats.org/officeDocument/2006/relationships/hyperlink" Target="https://atommedia.online/en/2024/11/08/rosatom-organizoval-diskussiju-o-z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K4tzXsiIXVIMqHVOSdigb4M7wg==">CgMxLjA4AHIhMXFuNzFlSGphVERaU0t2alYzMVl2ZENzeUctcEExOGc4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2024-11-08T15:49:00Z</dcterms:created>
  <dc:creator>b v</dc:creator>
</cp:coreProperties>
</file>