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Первое заседание рабочей группы стран БРИКС по ядерной медицине состоялось на Форуме будущих технологий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color w:val="222222"/>
          <w:rtl w:val="0"/>
        </w:rPr>
        <w:t xml:space="preserve">Многие страны мира проявляют большой интерес к возможностям в этой сфере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13 февраля 2024 года в Москве на полях второго Форума будущих технологий состоялось первое заседание рабочей группы стран БРИКС по ядерной медицине. Оператором мероприятий председательства Российской Федерации в объединении БРИКС и организатором Форума будущих технологий выступает Фонд Росконгресс.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Рабочая группа по ядерной медицине была создана решением XV саммита БРИКС в 2023 году. В состав рабочей группы вошли ведущие эксперты объединения в области ядерной медицины и радиофармацевтики, представляющие крупнейшие научно-исследовательские, профильные медицинские центры, а также производителей медицинских радиоизотопов и радиофармацевтических препаратов.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Модераторами встречи выступили первый заместитель генерального директора — директор Блока по развитию и международному бизнесу Госкорпорации «Росатом» Кирилл Комаров и заместитель директора по научной работе Российского научного центра радиологии и хирургических технологий (РНЦРХТ) имени академика А. М. Гранова Министерства здравоохранения Российской Федерации, президент Российского общества ядерной медицины Андрей Станжевский.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«Многие страны мира проявляют большой интерес к возможностям ядерной медицины. Россия, как и другие страны, входящие сегодня в экономическое пространство БРИКС, обладает значительным потенциалом в этой области. Мы уверены, что кооперация стран-партнеров позволит консолидировать усилия по более эффективному внедрению достижений ядерной медицины в медицинскую практику», — отметил первый заместитель генерального директора — директор Блока по развитию и международному бизнесу Госкорпорации «Росатом» Кирилл Комаров.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«Сегодня ядерная медицина является важнейшим направлением развития высокотехнологичного персонализированного подхода к диагностике и лечению различных онкологических и неонкологических заболеваний. Российская Федерация в настоящее время является одним из крупнейших поставщиков радиоизотопной продукции для медицинских целей. При этом страны БРИКС обладают значительным потенциалом в области разработки и применения методов и средств ядерной медицины и стремятся к сотрудничеству в решении важной для всех стран социально значимой задачи — повышения качества жизни людей и снижения смертности пациентов», — сказал заместитель директора по научной работе РНЦРХТ имени академика А. М. Гранова Министерства здравоохранения Российской Федерации, президент Российского общества ядерной медицины Андрей Станжевский.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первой встречи рабочей группы были обсуждены вопросы развития ядерной медицины в странах БРИКС, формат более эффективного взаимодействия для достижения общей цели — повышения качества и увеличения продолжительности жизни граждан. Участникам встречи удалось разработать и согласовать положение по рабочей группе стран БРИКС по ядерной медицине.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20–21 июня 2024 года в Санкт-Петербурге состоится Международный форум стран БРИКС по ядерной медицине, в котором планируется участие представителей экспертного сообщества, органов государственной власти в области здравоохранения стран межгосударственного объединения.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В июле 2023 года в Москве уже проходил Международный экспертный форум по ядерной медицине стран БРИКС. Форум собрал более 200 представителей из России, Бразилии, Индии, Китая и ЮАР. По итогам был выработан набор предложений и рекомендаций для продолжения эффективного сотрудничества и взаимодействия в рамках БРИКС.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«Технологии здоровья»</w:t>
      </w:r>
      <w:r w:rsidDel="00000000" w:rsidR="00000000" w:rsidRPr="00000000">
        <w:rPr>
          <w:rtl w:val="0"/>
        </w:rPr>
        <w:t xml:space="preserve"> — дивизион, аккумулирующий экспертизу Госкорпорации «Росатом» в сфере здравоохранения. Компания создана на базе предприятий и институтов Росатома с целью комплексного развития медицинских технологий в России и за рубежом. Дивизион «Технологии здоровья» развивается по четырем основным направлениям: комплексные решения для медицины; производство и поставка изотопной продукции (50 стран мира); оборудование для диагностики и терапии; решения для ионизирующей обработки продукции. 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Президент и Правительство Российской Федерации, профильные ведомства уделяют большое внимание повышению уровня здравоохранения и доступности современной медицинской помощи. Это один из значимых факторов роста продолжительности и качества жизни граждан. Крупные российские компании оказывают поддержку комплексной модернизации системы здравоохранения, развитию соответствующей инфраструктуры. Росатом и его предприятия принимают активное участие в этой работе.</w:t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дивизиона «Технологии здоровья»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Erm0RI+3ddlr67DYqpe9qBj/JQ==">CgMxLjA4AGojChRzdWdnZXN0LnNnb2l5a3JyNXZ4YxILU3RyYW5nZSBDYXRqIwoUc3VnZ2VzdC5vbmVtd3ZlaXl4ZGISC1N0cmFuZ2UgQ2F0aiMKFHN1Z2dlc3QuY3RoNWVvY245cWdpEgtTdHJhbmdlIENhdHIhMTJLOGJDZ2VSN1ZNc2o4RGdQNko2enBxV2NxYlBpR1Y5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2024-02-13T16:02:00Z</dcterms:created>
  <dc:creator>b v</dc:creator>
</cp:coreProperties>
</file>