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Газпром будут вместе развивать проекты газомоторной отрасли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позволит госкорпорации выйти на новые технологические переделы по направлению «Композитные баллоны и системы высокого давления»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на полях Петербургского международного экономического форума состоялось подписание соглашения между госкорпорацией «Росатом» и ПАО «Газпром», направленного на реализацию совместных проектов для газомоторной отрасли.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генеральный директор «Росатома» Алексей Лихачев и председатель правления ПАО «Газпром» Алексей Миллер.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«Газпром как лидер развития отечественного газомоторного рынка безусловно является приоритетным для “Росатома” партнером в реализации проектов в этой сфере. Сотрудничество с таким сильным игроком позволит “Росатому” увеличить объемы в части реализации продукции его композитного дивизиона, а также объединить компетенции, в том числе по проектам создания современного оборудования для хранения компримированного (сжатого) природного газа», — отметил генеральный директор «Росатома» Алексей Лихачев, комментируя подписание.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Использование углеродного волокна, которое производит композитный дивизион «Росатома», при производстве систем хранения крайне перспективно, так как оно в полтора раза прочнее и легче традиционных материалов, которые используются при изготовлении композитных газовых баллонов. Так, в результате применения углеволокна вес системы хранения значительно снижается, что позволит увеличить объем перевозимого газа в передвижных автогазозаправщиках, оснащенных новым оборудованием.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— лидер в России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— от продуктов переработки нефти до конечной продукции. В дивизион входит 29 компаний, включая 15 заводов в 16 регионах РФ.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программы импортозамещения, создавая инновационные решения.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2EFGwmy4f6WexqivtoPDOZN8A==">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