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753128F" w:rsidR="003B6BB8" w:rsidRDefault="00306CAB">
      <w:pPr>
        <w:tabs>
          <w:tab w:val="left" w:pos="1134"/>
        </w:tabs>
        <w:ind w:right="567"/>
        <w:rPr>
          <w:rFonts w:ascii="Journal Sans New" w:eastAsia="Journal Sans New" w:hAnsi="Journal Sans New" w:cs="Journal Sans New"/>
          <w:b/>
        </w:rPr>
      </w:pPr>
      <w:r>
        <w:rPr>
          <w:rFonts w:ascii="Journal Sans New" w:eastAsia="Journal Sans New" w:hAnsi="Journal Sans New" w:cs="Journal Sans New"/>
          <w:b/>
        </w:rPr>
        <w:t>Пространство мечты и гордости: на ВДНХ открылся павильон «</w:t>
      </w:r>
      <w:r w:rsidR="00DC6277" w:rsidRPr="00DC6277">
        <w:rPr>
          <w:rFonts w:ascii="Journal Sans New" w:eastAsia="Journal Sans New" w:hAnsi="Journal Sans New" w:cs="Journal Sans New"/>
          <w:b/>
        </w:rPr>
        <w:t>Атом</w:t>
      </w:r>
      <w:r>
        <w:rPr>
          <w:rFonts w:ascii="Journal Sans New" w:eastAsia="Journal Sans New" w:hAnsi="Journal Sans New" w:cs="Journal Sans New"/>
          <w:b/>
        </w:rPr>
        <w:t>»</w:t>
      </w:r>
    </w:p>
    <w:p w14:paraId="00000002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b/>
        </w:rPr>
      </w:pPr>
    </w:p>
    <w:p w14:paraId="00000003" w14:textId="66DDEA8F" w:rsidR="003B6BB8" w:rsidRDefault="00306CA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ascii="Times New Roman" w:eastAsia="Times New Roman" w:hAnsi="Times New Roman" w:cs="Times New Roman"/>
        </w:rPr>
      </w:pPr>
      <w:r>
        <w:rPr>
          <w:rFonts w:ascii="Journal Sans New" w:eastAsia="Journal Sans New" w:hAnsi="Journal Sans New" w:cs="Journal Sans New"/>
          <w:b/>
        </w:rPr>
        <w:t>Для посетителей открыл двери павильон «</w:t>
      </w:r>
      <w:r w:rsidR="00DC6277" w:rsidRPr="00DC6277">
        <w:rPr>
          <w:rFonts w:ascii="Journal Sans New" w:eastAsia="Journal Sans New" w:hAnsi="Journal Sans New" w:cs="Journal Sans New"/>
          <w:b/>
        </w:rPr>
        <w:t>Атом</w:t>
      </w:r>
      <w:r>
        <w:rPr>
          <w:rFonts w:ascii="Journal Sans New" w:eastAsia="Journal Sans New" w:hAnsi="Journal Sans New" w:cs="Journal Sans New"/>
          <w:b/>
        </w:rPr>
        <w:t>» — выставочный просветительский комплекс с крупнейшей и самой современной в России экспозицией на тему ядерной энергии. Он расположен в историческом центре ВДНХ — на Главной аллее. Открытие комплекса приурочено к старту Международной выставки-форума «Россия»</w:t>
      </w:r>
      <w:r w:rsidR="00D11CD6">
        <w:rPr>
          <w:rFonts w:ascii="Journal Sans New" w:eastAsia="Journal Sans New" w:hAnsi="Journal Sans New" w:cs="Journal Sans New"/>
          <w:b/>
        </w:rPr>
        <w:t xml:space="preserve">. До 8 </w:t>
      </w:r>
      <w:r w:rsidR="00D11CD6">
        <w:rPr>
          <w:rFonts w:asciiTheme="minorHAnsi" w:eastAsia="Journal Sans New" w:hAnsiTheme="minorHAnsi" w:cs="Journal Sans New"/>
          <w:b/>
        </w:rPr>
        <w:t>июля</w:t>
      </w:r>
      <w:bookmarkStart w:id="0" w:name="_GoBack"/>
      <w:bookmarkEnd w:id="0"/>
      <w:r>
        <w:rPr>
          <w:rFonts w:ascii="Journal Sans New" w:eastAsia="Journal Sans New" w:hAnsi="Journal Sans New" w:cs="Journal Sans New"/>
          <w:b/>
        </w:rPr>
        <w:t xml:space="preserve"> 2024 года вход в «</w:t>
      </w:r>
      <w:r w:rsidR="00DC6277" w:rsidRPr="00DC6277">
        <w:rPr>
          <w:rFonts w:ascii="Journal Sans New" w:eastAsia="Journal Sans New" w:hAnsi="Journal Sans New" w:cs="Journal Sans New"/>
          <w:b/>
        </w:rPr>
        <w:t>Атом</w:t>
      </w:r>
      <w:r>
        <w:rPr>
          <w:rFonts w:ascii="Journal Sans New" w:eastAsia="Journal Sans New" w:hAnsi="Journal Sans New" w:cs="Journal Sans New"/>
          <w:b/>
        </w:rPr>
        <w:t>» будет бесплатным. </w:t>
      </w:r>
    </w:p>
    <w:p w14:paraId="00000004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05" w14:textId="73973ADD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 xml:space="preserve">Павильон создан при поддержке </w:t>
      </w:r>
      <w:proofErr w:type="spellStart"/>
      <w:r>
        <w:rPr>
          <w:rFonts w:ascii="Journal Sans New" w:eastAsia="Journal Sans New" w:hAnsi="Journal Sans New" w:cs="Journal Sans New"/>
        </w:rPr>
        <w:t>Госкорпорации</w:t>
      </w:r>
      <w:proofErr w:type="spellEnd"/>
      <w:r>
        <w:rPr>
          <w:rFonts w:ascii="Journal Sans New" w:eastAsia="Journal Sans New" w:hAnsi="Journal Sans New" w:cs="Journal Sans New"/>
        </w:rPr>
        <w:t xml:space="preserve"> «</w:t>
      </w:r>
      <w:proofErr w:type="spellStart"/>
      <w:r>
        <w:rPr>
          <w:rFonts w:ascii="Journal Sans New" w:eastAsia="Journal Sans New" w:hAnsi="Journal Sans New" w:cs="Journal Sans New"/>
        </w:rPr>
        <w:t>Росатом</w:t>
      </w:r>
      <w:proofErr w:type="spellEnd"/>
      <w:r>
        <w:rPr>
          <w:rFonts w:ascii="Journal Sans New" w:eastAsia="Journal Sans New" w:hAnsi="Journal Sans New" w:cs="Journal Sans New"/>
        </w:rPr>
        <w:t>». Новое здание построено на ВДНХ по уникальному архитектурному проекту. У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 xml:space="preserve">а» три подземных и четыре надземных этажа, его общая площадь — более 25 тысяч квадратных метров, вместимость — более 2 тысяч человек одновременно.  </w:t>
      </w:r>
    </w:p>
    <w:p w14:paraId="00000006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07" w14:textId="7777777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i/>
        </w:rPr>
      </w:pPr>
      <w:r>
        <w:rPr>
          <w:rFonts w:ascii="Journal Sans New" w:eastAsia="Journal Sans New" w:hAnsi="Journal Sans New" w:cs="Journal Sans New"/>
          <w:i/>
        </w:rPr>
        <w:t>«Для меня открытие этого павильона определяется двумя словами или даже чувствами: гордость и мечта. Все, чем мы сегодня гордимся, когда-то появилось как чья-то мечта, а затем — цель, которую удалось достичь. Такова история создания атомной отрасли. И такова история создания этого павильона. Он рождался как мечта, а теперь станет предметом общенациональной гордости, крайне важным местом не только для Москвы, но и для всей страны», — отметил на церемонии открытия павильона первый заместитель руководителя Администрации президента РФ Сергей Кириенко.</w:t>
      </w:r>
    </w:p>
    <w:p w14:paraId="00000008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09" w14:textId="7777777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 xml:space="preserve">Панорамное остекление фасада павильона призвано подчеркнуть изменения в атомной отрасли. Как пояснил заместитель председателя Правительства РФ Александр </w:t>
      </w:r>
      <w:proofErr w:type="spellStart"/>
      <w:r>
        <w:rPr>
          <w:rFonts w:ascii="Journal Sans New" w:eastAsia="Journal Sans New" w:hAnsi="Journal Sans New" w:cs="Journal Sans New"/>
        </w:rPr>
        <w:t>Новак</w:t>
      </w:r>
      <w:proofErr w:type="spellEnd"/>
      <w:r>
        <w:rPr>
          <w:rFonts w:ascii="Journal Sans New" w:eastAsia="Journal Sans New" w:hAnsi="Journal Sans New" w:cs="Journal Sans New"/>
        </w:rPr>
        <w:t xml:space="preserve">, долгие годы она была достаточно закрытой, но сегодня прежнюю секретность сменила открытость. Теперь о достижениях в этой сфере важно знать каждому. </w:t>
      </w:r>
    </w:p>
    <w:p w14:paraId="0000000A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0B" w14:textId="7777777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i/>
        </w:rPr>
      </w:pPr>
      <w:r>
        <w:rPr>
          <w:rFonts w:ascii="Journal Sans New" w:eastAsia="Journal Sans New" w:hAnsi="Journal Sans New" w:cs="Journal Sans New"/>
          <w:i/>
        </w:rPr>
        <w:t xml:space="preserve">«Все больше и больше отраслей нашей экономики используют возможности атомной энергетики. Для нашей страны эта отрасль связана с историей великих открытий, рекордов, научных достижений и великих людей. И павильон, который посвящен этой тематике, впечатляет. Это действительно уникальный проект, такого в нашей стране и в мире еще не было», — подчеркнул Александр </w:t>
      </w:r>
      <w:proofErr w:type="spellStart"/>
      <w:r>
        <w:rPr>
          <w:rFonts w:ascii="Journal Sans New" w:eastAsia="Journal Sans New" w:hAnsi="Journal Sans New" w:cs="Journal Sans New"/>
          <w:i/>
        </w:rPr>
        <w:t>Новак</w:t>
      </w:r>
      <w:proofErr w:type="spellEnd"/>
      <w:r>
        <w:rPr>
          <w:rFonts w:ascii="Journal Sans New" w:eastAsia="Journal Sans New" w:hAnsi="Journal Sans New" w:cs="Journal Sans New"/>
          <w:i/>
        </w:rPr>
        <w:t xml:space="preserve">. </w:t>
      </w:r>
    </w:p>
    <w:p w14:paraId="0000000C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0D" w14:textId="2178CF6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>Экспозиция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 xml:space="preserve">а» разделена на несколько зон, посвященных разным этапам развития атомной энергетики, а также новейшим достижениям. Сюжетная линия подсказана конструкцией павильона. Гостям предстоит спуститься на три этажа под землю и начать восхождение от прошлого к будущему, от зоны «Советский атомный проект» до «Современной атомной промышленности», то есть совершить путешествие по всему «атомному веку». Мэр Москвы Сергей </w:t>
      </w:r>
      <w:proofErr w:type="spellStart"/>
      <w:r>
        <w:rPr>
          <w:rFonts w:ascii="Journal Sans New" w:eastAsia="Journal Sans New" w:hAnsi="Journal Sans New" w:cs="Journal Sans New"/>
        </w:rPr>
        <w:t>Собянин</w:t>
      </w:r>
      <w:proofErr w:type="spellEnd"/>
      <w:r>
        <w:rPr>
          <w:rFonts w:ascii="Journal Sans New" w:eastAsia="Journal Sans New" w:hAnsi="Journal Sans New" w:cs="Journal Sans New"/>
        </w:rPr>
        <w:t xml:space="preserve"> на открытии отметил, что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>» оказался даже более масштабным комплексом, чем изначально предполагали его создатели.</w:t>
      </w:r>
    </w:p>
    <w:p w14:paraId="0000000E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0F" w14:textId="7777777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i/>
        </w:rPr>
      </w:pPr>
      <w:r>
        <w:rPr>
          <w:rFonts w:ascii="Journal Sans New" w:eastAsia="Journal Sans New" w:hAnsi="Journal Sans New" w:cs="Journal Sans New"/>
          <w:i/>
        </w:rPr>
        <w:t xml:space="preserve">«Конкурс выиграл самый сложный, самый невероятный проект. На месте павильона № 19 — типового здания из алюминия и стекла, находившегося в плохом техническом состоянии, — на ВДНХ построили новый в семь этажей, три из которых подземные. Выставка здесь беспрецедентна по масштабу. Представлены „Ядерный реактор Ф-1“, „Бомба РДС-1“, „Царь-бомба“, модели подземной лодки, дирижабля „Атомный властитель неба“ и автомобиля „Волга-атом“. Посетители также смогут побывать внутри капитанской рубки первого атомного ледокола „Ленин“. Я поздравляю всех с открытием павильона! Это </w:t>
      </w:r>
      <w:r>
        <w:rPr>
          <w:rFonts w:ascii="Journal Sans New" w:eastAsia="Journal Sans New" w:hAnsi="Journal Sans New" w:cs="Journal Sans New"/>
          <w:i/>
        </w:rPr>
        <w:lastRenderedPageBreak/>
        <w:t xml:space="preserve">большой праздник для ВДНХ, для Москвы, для москвичей и для всей страны», — отметил Сергей </w:t>
      </w:r>
      <w:proofErr w:type="spellStart"/>
      <w:r>
        <w:rPr>
          <w:rFonts w:ascii="Journal Sans New" w:eastAsia="Journal Sans New" w:hAnsi="Journal Sans New" w:cs="Journal Sans New"/>
          <w:i/>
        </w:rPr>
        <w:t>Собянин</w:t>
      </w:r>
      <w:proofErr w:type="spellEnd"/>
      <w:r>
        <w:rPr>
          <w:rFonts w:ascii="Journal Sans New" w:eastAsia="Journal Sans New" w:hAnsi="Journal Sans New" w:cs="Journal Sans New"/>
          <w:i/>
        </w:rPr>
        <w:t xml:space="preserve">. </w:t>
      </w:r>
    </w:p>
    <w:p w14:paraId="00000010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i/>
        </w:rPr>
      </w:pPr>
    </w:p>
    <w:p w14:paraId="00000011" w14:textId="7777777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>Павильон будет интересно посетить как профессионалам из сферы атомной энергетики, так и школьникам, студентам, семьям с детьми и всем, кто интересуется наукой. Одна из задач экспозиции: показать, что атомная отрасль давно не исчерпывается ядерным оружием, строительством и эксплуатацией АЭС. Она помогает развивать медицину, внедрять в производство новые технологии и цифровые продукты, которые сегодня во многом обеспечивают комфортную жизнь не только в России, но и во многих странах мира.</w:t>
      </w:r>
    </w:p>
    <w:p w14:paraId="00000012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13" w14:textId="0933D3C4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i/>
        </w:rPr>
      </w:pPr>
      <w:r>
        <w:rPr>
          <w:rFonts w:ascii="Journal Sans New" w:eastAsia="Journal Sans New" w:hAnsi="Journal Sans New" w:cs="Journal Sans New"/>
          <w:i/>
        </w:rPr>
        <w:t>«У меня ощущение двоякое: с одной стороны, я очень рад, что стройка закончилась. С другой стороны, мне очень жаль, что она закончилась, потому что это был действительно творческий проект. Такой же сложный и такой же интересный, как вся наша отрасль. Выставочных центров, посвященных атомной отрасли, на планете не так уж много. Уверен, что павильон „</w:t>
      </w:r>
      <w:r w:rsidR="00DC6277" w:rsidRPr="00DC6277">
        <w:rPr>
          <w:rFonts w:ascii="Journal Sans New" w:eastAsia="Journal Sans New" w:hAnsi="Journal Sans New" w:cs="Journal Sans New"/>
          <w:i/>
        </w:rPr>
        <w:t>Атом</w:t>
      </w:r>
      <w:r>
        <w:rPr>
          <w:rFonts w:ascii="Journal Sans New" w:eastAsia="Journal Sans New" w:hAnsi="Journal Sans New" w:cs="Journal Sans New"/>
          <w:i/>
        </w:rPr>
        <w:t xml:space="preserve">“ на ВДНХ по наполненности и организации пространства может по праву претендовать на звание лучшего технологического павильона в мире», — подчеркнул генеральный директор </w:t>
      </w:r>
      <w:proofErr w:type="spellStart"/>
      <w:r>
        <w:rPr>
          <w:rFonts w:ascii="Journal Sans New" w:eastAsia="Journal Sans New" w:hAnsi="Journal Sans New" w:cs="Journal Sans New"/>
          <w:i/>
        </w:rPr>
        <w:t>Госкорпорации</w:t>
      </w:r>
      <w:proofErr w:type="spellEnd"/>
      <w:r>
        <w:rPr>
          <w:rFonts w:ascii="Journal Sans New" w:eastAsia="Journal Sans New" w:hAnsi="Journal Sans New" w:cs="Journal Sans New"/>
          <w:i/>
        </w:rPr>
        <w:t xml:space="preserve"> «</w:t>
      </w:r>
      <w:proofErr w:type="spellStart"/>
      <w:r>
        <w:rPr>
          <w:rFonts w:ascii="Journal Sans New" w:eastAsia="Journal Sans New" w:hAnsi="Journal Sans New" w:cs="Journal Sans New"/>
          <w:i/>
        </w:rPr>
        <w:t>Росатом</w:t>
      </w:r>
      <w:proofErr w:type="spellEnd"/>
      <w:r>
        <w:rPr>
          <w:rFonts w:ascii="Journal Sans New" w:eastAsia="Journal Sans New" w:hAnsi="Journal Sans New" w:cs="Journal Sans New"/>
          <w:i/>
        </w:rPr>
        <w:t>» Алексей Лихачёв.</w:t>
      </w:r>
    </w:p>
    <w:p w14:paraId="00000014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15" w14:textId="6C81FAEC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 xml:space="preserve">Гости павильона смогут побывать на обзорных экскурсиях по основной экспозиции и временным выставкам. Так, сейчас в павильоне доступна экспозиция «Люди и города». Она раскрывает тему широкой географии присутствия </w:t>
      </w:r>
      <w:proofErr w:type="spellStart"/>
      <w:r>
        <w:rPr>
          <w:rFonts w:ascii="Journal Sans New" w:eastAsia="Journal Sans New" w:hAnsi="Journal Sans New" w:cs="Journal Sans New"/>
        </w:rPr>
        <w:t>Росатома</w:t>
      </w:r>
      <w:proofErr w:type="spellEnd"/>
      <w:r>
        <w:rPr>
          <w:rFonts w:ascii="Journal Sans New" w:eastAsia="Journal Sans New" w:hAnsi="Journal Sans New" w:cs="Journal Sans New"/>
        </w:rPr>
        <w:t xml:space="preserve"> и позволяет многое узнать о жизни в закрытых населенных пунктах. Кроме того, здесь представлен проект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 xml:space="preserve"> арт»: работы 12 художников на тему союза науки и искусства.</w:t>
      </w:r>
    </w:p>
    <w:p w14:paraId="00000016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17" w14:textId="6BCCD29B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>В павильоне оборудован конференц-зал вместимостью 250 человек, где будут проходить лекции, встречи с учеными и кинопоказы. Уже запланирована обширная просветительская программа как для взрослых, так и для детей. Кроме того,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>» запустит разные форматы мероприятий для посетителей: кружки для взрослых, занятия в лаборатории «</w:t>
      </w:r>
      <w:proofErr w:type="spellStart"/>
      <w:r>
        <w:rPr>
          <w:rFonts w:ascii="Journal Sans New" w:eastAsia="Journal Sans New" w:hAnsi="Journal Sans New" w:cs="Journal Sans New"/>
        </w:rPr>
        <w:t>Атомариума</w:t>
      </w:r>
      <w:proofErr w:type="spellEnd"/>
      <w:r>
        <w:rPr>
          <w:rFonts w:ascii="Journal Sans New" w:eastAsia="Journal Sans New" w:hAnsi="Journal Sans New" w:cs="Journal Sans New"/>
        </w:rPr>
        <w:t xml:space="preserve">», специальные программы для пенсионеров, семей и школьников. </w:t>
      </w:r>
    </w:p>
    <w:p w14:paraId="00000018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19" w14:textId="2C9A3490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  <w:r>
        <w:rPr>
          <w:rFonts w:ascii="Journal Sans New" w:eastAsia="Journal Sans New" w:hAnsi="Journal Sans New" w:cs="Journal Sans New"/>
        </w:rPr>
        <w:t xml:space="preserve">В </w:t>
      </w:r>
      <w:proofErr w:type="spellStart"/>
      <w:r>
        <w:rPr>
          <w:rFonts w:ascii="Journal Sans New" w:eastAsia="Journal Sans New" w:hAnsi="Journal Sans New" w:cs="Journal Sans New"/>
        </w:rPr>
        <w:t>лаунж</w:t>
      </w:r>
      <w:proofErr w:type="spellEnd"/>
      <w:r>
        <w:rPr>
          <w:rFonts w:ascii="Journal Sans New" w:eastAsia="Journal Sans New" w:hAnsi="Journal Sans New" w:cs="Journal Sans New"/>
        </w:rPr>
        <w:t>-зоне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>а» можно отдохнуть, перекусить и поиграть с детьми, в магазине — купить сувениры на память. Также посетители смогут подняться на единственную на ВДНХ обзорную площадку, откуда открывается вид на исторические павильоны, и посетить находящийся на крыше ресторан.</w:t>
      </w:r>
    </w:p>
    <w:p w14:paraId="0000001A" w14:textId="77777777" w:rsidR="003B6BB8" w:rsidRDefault="003B6BB8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</w:rPr>
      </w:pPr>
    </w:p>
    <w:p w14:paraId="0000001B" w14:textId="05998E4B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b/>
        </w:rPr>
      </w:pPr>
      <w:r>
        <w:rPr>
          <w:rFonts w:ascii="Journal Sans New" w:eastAsia="Journal Sans New" w:hAnsi="Journal Sans New" w:cs="Journal Sans New"/>
        </w:rPr>
        <w:t>До 12 апреля 2024 года «</w:t>
      </w:r>
      <w:r w:rsidR="00DC6277" w:rsidRPr="00DC6277">
        <w:rPr>
          <w:rFonts w:ascii="Journal Sans New" w:eastAsia="Journal Sans New" w:hAnsi="Journal Sans New" w:cs="Journal Sans New"/>
        </w:rPr>
        <w:t>Атом</w:t>
      </w:r>
      <w:r>
        <w:rPr>
          <w:rFonts w:ascii="Journal Sans New" w:eastAsia="Journal Sans New" w:hAnsi="Journal Sans New" w:cs="Journal Sans New"/>
        </w:rPr>
        <w:t>» будет работать в соответствии с расписанием Международной выставки-форума «Россия». Весь этот период вход в павильон будет бесплатным.</w:t>
      </w:r>
    </w:p>
    <w:p w14:paraId="0000001C" w14:textId="77777777" w:rsidR="003B6BB8" w:rsidRDefault="00306CAB">
      <w:pPr>
        <w:tabs>
          <w:tab w:val="left" w:pos="1134"/>
        </w:tabs>
        <w:ind w:right="567"/>
        <w:jc w:val="both"/>
        <w:rPr>
          <w:rFonts w:ascii="Journal Sans New" w:eastAsia="Journal Sans New" w:hAnsi="Journal Sans New" w:cs="Journal Sans New"/>
          <w:b/>
        </w:rPr>
      </w:pPr>
      <w:r>
        <w:rPr>
          <w:rFonts w:ascii="Journal Sans New" w:eastAsia="Journal Sans New" w:hAnsi="Journal Sans New" w:cs="Journal Sans New"/>
          <w:b/>
        </w:rPr>
        <w:t xml:space="preserve">                                                                                                        </w:t>
      </w:r>
    </w:p>
    <w:p w14:paraId="0000001D" w14:textId="77777777" w:rsidR="003B6BB8" w:rsidRDefault="003B6BB8">
      <w:pPr>
        <w:tabs>
          <w:tab w:val="left" w:pos="1134"/>
        </w:tabs>
        <w:ind w:right="567"/>
        <w:jc w:val="both"/>
        <w:rPr>
          <w:rFonts w:ascii="Tahoma" w:eastAsia="Tahoma" w:hAnsi="Tahoma" w:cs="Tahoma"/>
          <w:color w:val="262626"/>
        </w:rPr>
      </w:pPr>
    </w:p>
    <w:sectPr w:rsidR="003B6BB8">
      <w:headerReference w:type="first" r:id="rId7"/>
      <w:pgSz w:w="11900" w:h="16840"/>
      <w:pgMar w:top="1134" w:right="70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24273" w14:textId="77777777" w:rsidR="003F44F0" w:rsidRDefault="003F44F0">
      <w:r>
        <w:separator/>
      </w:r>
    </w:p>
  </w:endnote>
  <w:endnote w:type="continuationSeparator" w:id="0">
    <w:p w14:paraId="3ECA9E28" w14:textId="77777777" w:rsidR="003F44F0" w:rsidRDefault="003F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 New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8C8B" w14:textId="77777777" w:rsidR="003F44F0" w:rsidRDefault="003F44F0">
      <w:r>
        <w:separator/>
      </w:r>
    </w:p>
  </w:footnote>
  <w:footnote w:type="continuationSeparator" w:id="0">
    <w:p w14:paraId="31761632" w14:textId="77777777" w:rsidR="003F44F0" w:rsidRDefault="003F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3B6BB8" w:rsidRDefault="003B6B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B8"/>
    <w:rsid w:val="00306CAB"/>
    <w:rsid w:val="003B6BB8"/>
    <w:rsid w:val="003F44F0"/>
    <w:rsid w:val="00530D78"/>
    <w:rsid w:val="00D11CD6"/>
    <w:rsid w:val="00D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103A"/>
  <w15:docId w15:val="{2E0B4A67-F12E-464B-9804-40735E0F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1fnRcwK+Y8ayGZiHygBohRK3lg==">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dcterms:created xsi:type="dcterms:W3CDTF">2024-04-04T09:45:00Z</dcterms:created>
  <dcterms:modified xsi:type="dcterms:W3CDTF">2024-04-04T09:46:00Z</dcterms:modified>
</cp:coreProperties>
</file>