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04.03.24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Росатом будет сотрудничать в сфере экологических технологий и мониторинга с «Новым космосом»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Соглашение было подписано на полях Всемирного фестиваля молодежи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В рамках Всемирного фестиваля молодежи АО «Русатом Гринвэй» (предприятие Госкорпорации «Росатом») и АО «Корпорация по аэрокосмической деятельности „Новый космос“» подписали соглашение, направленное на исследование и развитие передовых космических технологий для решения экологических и климатических задач. Подписи под документом поставили заместитель генерального директора по стратегии АО «Русатом Гринвэй» Наталья Кудлаева и генеральный директор АО «Корпорация по аэрокосмической деятельности „Новый космос“» Антон Алексеев.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Сотрудничество сторон будет направлено на применение передовых космических технологий, таких как технологии дистанционного зондирования Земли, экологический мониторинг и экспертиза в климатических и экологических проектах.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i w:val="1"/>
          <w:rtl w:val="0"/>
        </w:rPr>
        <w:t xml:space="preserve">«В условиях цифровой трансформации в сфере экологии роботизация процессов и искусственный интеллект становятся незаменимыми инструментами в работе по сохранению окружающей среды. Мы в партнерстве с первой в России частной аэрокосмической корпорацией „Новый космос“ будем исследовать и развивать передовые космические технологии для решения экологических задач. Мы благодарны организаторам Всемирного фестиваля молодежи за возможность рассказать о наших намерениях именно сегодня, показать молодым специалистам, что экология — это технологичное </w:t>
      </w:r>
      <w:r w:rsidDel="00000000" w:rsidR="00000000" w:rsidRPr="00000000">
        <w:rPr>
          <w:i w:val="1"/>
          <w:rtl w:val="0"/>
        </w:rPr>
        <w:t xml:space="preserve">быстроразвивающееся</w:t>
      </w:r>
      <w:r w:rsidDel="00000000" w:rsidR="00000000" w:rsidRPr="00000000">
        <w:rPr>
          <w:i w:val="1"/>
          <w:rtl w:val="0"/>
        </w:rPr>
        <w:t xml:space="preserve"> направление, в котором очень нужны молодые, творческие профессионалы», — отметила Наталья Кудлаева.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i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i w:val="1"/>
          <w:rtl w:val="0"/>
        </w:rPr>
        <w:t xml:space="preserve">«Сегодня вопросы экологического мониторинга становятся все более важным фактором рационального развития и роста производств. Эти темы являются частью нашей национальной политики и важны для поступательного ответственного развития страны. В современных условиях космос — неотрывная часть инструментария для многих сфер и определяет, во многом, технологическое лидерство стран, — прокомментировал Антон Алексеев. — Уверен, что благодаря сквозным космическим и цифровым технологиям мы вместе сможем сделать большой вклад в решение задач как ГК „Росатом“, так и нашей страны в целом».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i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 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АО «Русатом Гринвэй» </w:t>
      </w:r>
      <w:r w:rsidDel="00000000" w:rsidR="00000000" w:rsidRPr="00000000">
        <w:rPr>
          <w:i w:val="1"/>
          <w:rtl w:val="0"/>
        </w:rPr>
        <w:t xml:space="preserve">—</w:t>
      </w:r>
      <w:r w:rsidDel="00000000" w:rsidR="00000000" w:rsidRPr="00000000">
        <w:rPr>
          <w:i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экологический интегратор Госкорпорации «Росатом». Предприятие активно участвует в реализации стратегических проектов в сфере экологии, работе по ликвидации наиболее сложных объектов накопленного вреда, обеспечивает организацию в стране обращения с отходами, создании инфраструктуры по обращению с отходами I и II классов.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АО «Корпорация по аэрокосмической деятельности „Новый космос“» </w:t>
      </w:r>
      <w:r w:rsidDel="00000000" w:rsidR="00000000" w:rsidRPr="00000000">
        <w:rPr>
          <w:i w:val="1"/>
          <w:rtl w:val="0"/>
        </w:rPr>
        <w:t xml:space="preserve">—</w:t>
      </w:r>
      <w:r w:rsidDel="00000000" w:rsidR="00000000" w:rsidRPr="00000000">
        <w:rPr>
          <w:i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российская частная корпорация по аэрокосмической деятельности, практикующая организацию пула прикладных проектов на стыке процессов цифровой трансформации и продуктового маркетинга для космической индустрии.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Всемирный фестиваль молодежи проходит в соответствии с указом Президента России Владимира Путина в целях развития международного молодежного сотрудничества. Участие в нем примут 20 тысяч молодых лидеров в сфере образования, науки, международного сотрудничества, культуры, волонтерства и благотворительности, спорта, бизнеса, медиа, в том числе 10 тысяч иностранных участников. Впервые принять участие в фестивале смогут также подростки (в рамках трека общероссийского движения детей и молодежи «Движение первых»).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 Росатом участвует в проектах по сохранению биоразнообразия на нашей планете, занимается лесовосстановлением, очисткой берегов рек, зарыблением водоемов. Инициативы в сфере экологии становятся важными направлениями волонтерской деятельности для сотрудников предприятий Госкорпорации.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Пресс-служба АО «Русатом Гринвэй»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6WosGhSl4gY30TdqQETY5k8NA==">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2024-03-04T08:52:00Z</dcterms:created>
  <dc:creator>b v</dc:creator>
</cp:coreProperties>
</file>