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IT-интегратор «Росатома» стал официальным партнером конференции по системному и бизнес-анализу Flow 2024 Autumn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собрало специалистов по созданию сложных систем, программистов и аналитиков для обмена опытом и передовыми практиками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АО «Гринатом» (IT-интегратор госкорпорации «Росатом») стало официальным партнером конференции по системному и бизнес-анализу Flow 2024 Autumn, которая состоялась 24–25 сентября в Санкт-Петербурге.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Мероприятие собрало специалистов по созданию сложных систем, программистов и аналитиков для обмена опытом и передовыми практиками.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На конференции выступили представители АО «Гринатом», в частности, руководитель портфеля продуктов Юлия Баранюк и руководитель продукта Наталия Пышная. В рамках своих выступлений они поделились опытом компании в области импортозамещения в «Росатоме». Они представили кейс по переходу с автоматизированной системы SAP на технологические стеки «Форсайт» и Arenadata, который был осуществлен при создании решений для Информационной системы управления бюджетированием (ИСУБ) и Витрины данных налогового мониторинга (ВДНМ). Спикеры рассказали о способах эффективного построения бизнес-процессов с акцентом на управление требованиями заказчика, а также подчеркнули значимость обучения и развития команды для успешной реализации подобных проектов.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Стенд «Гринатома» на выставочной секции конференции привлек большое внимание участников, что позволило им лучше понять предлагаемые технологии и оценить их практическое применение.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– глобальный технологический многопрофильный холдинг, объединяющий активы в энергетике, машиностроении, строительстве. Включает более 450 предприятий и организаций, в которых работает 350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–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– в портфеле «Росатома» более 60 цифровых продуктов.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Организованная JUG Ru Group конференция Flow предоставила уникальную платформу для профессионального обмена знаниями и идеями в области работы с требованиями, архитектурой, интеграциями и данными. Темы, связанные с продуктовым и бизнес-анализом, привлекли внимание специалистов, работающих над созданием и усовершенствованием сложных систем.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Крупные российские компании уделяют большое внимание развитию цифровой экономики, необходимой ИТ-инфраструктуры, привлечению молодых специалистов в этой области. Созданные условия для появления и ускоренного внедрения современных технологий позволят создавать российское ПО в рамках программ достижения технологического суверенитета в цифровой сфере. «Росатом» и его предприятия принимают активное участие в этой работе.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hYC2NXZV06krcT5V9dEoo8M6wg==">CgMxLjA4AHIhMXhGTzN5TW1SbkV4WmRiMG50V0lRamhkV3R6b2VYdjkx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