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Нижнем Новгороде прошла Молодежная конференция по управлению проектами, организованная Инжиниринговым дивизионом «Росатома»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Ее участники обменялись опытом в решении инженерных задач и передовыми практиками в сфере управления проектами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IX Молодежная конференция по управлению проектами, организованная Инжиниринговым дивизионом госкорпорации «Росатом» при поддержке российской национальной ассоциации управления проектами «</w:t>
      </w:r>
      <w:r w:rsidDel="00000000" w:rsidR="00000000" w:rsidRPr="00000000">
        <w:rPr>
          <w:rtl w:val="0"/>
        </w:rPr>
        <w:t xml:space="preserve">COBHET</w:t>
      </w:r>
      <w:r w:rsidDel="00000000" w:rsidR="00000000" w:rsidRPr="00000000">
        <w:rPr>
          <w:rtl w:val="0"/>
        </w:rPr>
        <w:t xml:space="preserve">», собрала около 460 участников – специалистов атомной отрасли, студентов и школьников. Мероприятие прошло в Нижнем Новгороде, в Академии «Маяк им. А.Д. Сахарова».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этом году основной темой конференции стало развитие проектного производства. Молодые специалисты предприятий «Росатома» и других отраслей обменялись опытом в решении инженерных задач и передовыми практиками в сфере управления проектами. Кроме того, участники мероприятия затронули кадровые вопросы: новые подходы к формированию компетенций проектных руководителей и к управлению карьерой. Сотрудники Инжинирингового дивизиона «Росатома» в свою очередь рассказали о перспективах проектирования атомных станций малой мощности и «цифровом» управлении проектами сооружения АЭС, в том числе о внедрении программных комплексов для оптимизации производственных процессов.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«Развитие проектного производства – важнейшая задача, решением которой Инжиниринговый дивизион активно занимается в соответствии с вызовами времени. Вызов сегодняшнего дня – увеличение портфеля заказов, в том числе связан с задачей по наращиванию доли атомной генерации в энергобалансе России до 25 % к 2045 году. В связи с этим мы в “Атомэнергопроекте”, и в дивизионе в целом, уделяем все больше внимания работе над оптимизацией бизнес-процессов и увеличению производительности труда. Это комплексная работа по многим направлениям, включающая развитие технологий информационного моделирования, оптимизацию и автоматизацию процессов, изменение системы мотивации и многое другое. Активно применяются инструменты и подходы Производственной системы “Росатом” (ПСР), а большинство инициатив реализуются по методологии ПСР-проектов», – отметил заместитель генерального директора по сопровождению и развитию проектного производства АО «Атомэнергопроект» Алексей Агафонов.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Отдельная секция конференции была посвящена докладам учащихся «атомных классов» Нижегородской области о своей проектной деятельности. В ней приняли участие 42 школьника. Участники конференции проверили свои навыки в деловой игре на оптимизацию процессов «Верные решения в проектировании» и в формате командной работы обсудили взаимные ожидания менеджмента компании как работодателей и сотрудников.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www.ase-ec.ru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Крупные российские компании продолжают расширять спектр решений по раскрытию потенциала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ase-ec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zl02hkxTQqA8axT4nAgXANVrg==">CgMxLjA4AHIhMUhnRFI5cFBjSlprOWFEWExMdFRKVmFaVnFHRE1MWXhl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2024-11-29T15:00:00Z</dcterms:created>
  <dc:creator>b v</dc:creator>
</cp:coreProperties>
</file>