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Алексей Жихарев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Директор Ассоциации развития возобновляемой энергетики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Поздравляю члена нашей ассоциации, ветроэнергетический дивизион Росатома, с запуском второго этапа Труновской ветроэлектростанции в Ставропольском крае. Новая электростанция установленной мощностью 95 МВт состоит из 38 ветроэнергетических установок по 2,5 МВт каждая.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Ставропольском крае работает уже несколько крупных ВЭС, регион входит в число лидеров по темпам развития возобновляемой энергетики. Общий объем установленной мощности на Ставрополье достиг 853 МВт, из них 775 МВт приходится на объекты, функционирующие в рамках механизма поддержки ДПМ ВИЭ. В 2023 году регион стал лидером по мощности ВИЭ-генерации благодаря проектам, реализованным Росатомом.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Желаю коллегам новых успехов в этом году!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7kFdNDY5gs0fsbrrYVord3HJg==">CgMxLjA4AHIhMWJyM0tHT1praHVILXN4Sm9hQ2N0MG5Zd1U4ZVluMW81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2024-02-27T15:18:00Z</dcterms:created>
  <dc:creator>b v</dc:creator>
</cp:coreProperties>
</file>