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Росатом досрочно выполнил государственное задание по выработке электроэнергии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Выработанная за год на российских АЭС электроэнергия позволила сэкономить выбросы эквивалента СО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bscript"/>
        </w:rPr>
        <w:t>2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в объеме 105 млн тонн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27 декабря 2023 года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р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оссийские атомные электростанции (филиалы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онцерна «Росэнергоатом»,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лектроэнергетический дивизион Росатома) досрочно выполнили годовое государственное задание Федеральной антимонопольной службы (ФАС) России по выработке электроэнергии и перешли на перевыполнение плановых показателей. Годовое задание ФАС для АЭС на 2023 год составило 214,202 млрд кВт · ч.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Генеральный директор АО «Концерн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Росэнергоатом“»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Александр Шутиков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: «Ключевые задачи уходящего 2023 года мы выполнили. Концерн завершает год с хорошими производственными показателями, мы сможем уверенно перевыполнить план ФАС за оставшиеся до конца декабря дни. В этом году нам есть чем гордиться: мы продлили срок четвертого энергоблока Балаковской АЭС еще на 28 лет, на Белоярской АЭС один блок мы перевели полностью на МОКС-топливо, продолжается работа по переводу реакторов ВВЭР на 18-месячный цикл загрузки, что позволит поднять КИУМ на 11 процентов».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Объем выработанной на АЭС электроэнергии позволил сэкономить выбросы эквивалента СО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bscript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в объеме порядка 105 млн тонн (если бы аналогичный объем электроэнергии вырабатывался тепловой генерацией). Это сравнимо с объемом выбросов углекислого газа в Москве в течение двух лет.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Доля выработки электроэнергии атомными станциями в энергобалансе России составляет около 20%, а к 2045 году по поручению Президента Российской Федерации она должна достигнуть 25%.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Times New Roman" w:hAnsi="Times New Roman" w:eastAsia="Times New Roman" w:cs="Times New Roman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br/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Справка: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br/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Доля низкоуглеродной электрогенерации в российской энергетике составляет уже около 40%. В перспективе, с учетом роста доли атомной генерации, она будет только расти.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Концерн «Росэнергоатом»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лектроэнергетический дивизион Госкорпорации «Росатом») является одним из крупнейших предприятий отрасли, выполняющим функции эксплуатирующей организации атомных станций. В его состав на правах филиалов входят 11 действующих АЭС, включая плавучую атомную теплоэлектростанцию (ПАТЭС) на Чукотке. Доля выработки электроэнергии атомными станциями в России составляет около 20%.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В настоящее время ид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т строительство новых энергоблоков Курской АЭС-2 по проекту ВВЭР-ТОИ, а также работы по сооружению новых энергоблоков №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7, 8 Ленинградской АЭС и №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1, 2 Смоленской АЭС-2. Кроме того, вед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тся сооружение энергоблока с быстрым реактором БРЕСТ-300 в г. Северск (Томская обл.) в рамках проекта «Прорыв» по созданию новой технологической платформы, а также двух модернизированных плавучих энергоблоков малой мощности (МПЭБ) для Чукотки. В планах атомщиков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строительство и других атомных мощностей, в том числе малой наземной станции в Республике Саха (Якутия).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В отличие от традиционного для атомной энергетики обогащенного урана, сырь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м для производства таблеток МОКС-топлива выступают оксид плутония, наработанного в энергетических реакторах, и оксид обедненного урана (получается путем обесфторивания гексафторида обедненного урана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ОГФУ, так называемых вторичных «хвостов» обогатительного производства).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Госкорпорация «Росатом»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крупнейший производитель низкоуглеродной электроэнергии в России, который обеспечивает 1/5 от общего объема производимой в стране электроэнергии. Сегодня Госкорпорация трансформировалась в конвейер атомных технологий, что позволяет занимать России лидирующие позиции в мире. Росатом обладает ресурсами и компетенциями для успешной деятельности во всех звеньях производственной цепочки атомной энергетики. Дорожная карта развития атомных технологий расписана на столетие вперед.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2">
        <w:r>
          <w:rPr>
            <w:rFonts w:eastAsia="Times New Roman" w:cs="Times New Roman" w:ascii="Times New Roman" w:hAnsi="Times New Roman"/>
            <w:b w:val="false"/>
            <w:i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none"/>
            <w:vertAlign w:val="baseline"/>
          </w:rPr>
          <w:t>www.russianatom.ru</w:t>
        </w:r>
      </w:hyperlink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right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Rosatom" w:cs="Rosatom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113"/>
        <w:ind w:left="0" w:right="0" w:hanging="0"/>
        <w:jc w:val="both"/>
        <w:rPr>
          <w:rFonts w:ascii="Trebuchet MS" w:hAnsi="Trebuchet MS" w:eastAsia="Trebuchet MS" w:cs="Trebuchet MS"/>
          <w:b w:val="false"/>
          <w:i/>
          <w:i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3"/>
      <w:type w:val="nextPage"/>
      <w:pgSz w:w="11906" w:h="16838"/>
      <w:pgMar w:left="1065" w:right="693" w:gutter="0" w:header="0" w:top="851" w:footer="0" w:bottom="743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satom">
    <w:charset w:val="01"/>
    <w:family w:val="swiss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Trebuchet M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1501" w:hanging="0"/>
      <w:jc w:val="left"/>
      <w:rPr>
        <w:rFonts w:ascii="Rosatom" w:hAnsi="Rosatom" w:eastAsia="Rosatom" w:cs="Rosatom"/>
        <w:b w:val="false"/>
        <w:i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Rosatom" w:cs="Rosatom"/>
        <w:b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satom" w:hAnsi="Rosatom" w:eastAsia="Rosatom" w:cs="Rosatom"/>
        <w:color w:val="343433"/>
        <w:sz w:val="18"/>
        <w:szCs w:val="18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Style15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ussianatom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cvyU5db9RJ0f6T4fgYo81d61uwQ==">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504</Words>
  <Characters>3533</Characters>
  <CharactersWithSpaces>4029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2023-12-27T17:07:23Z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