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B0F2C" w:rsidRDefault="00953358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Алексей Лихачев: «Мы готовы предложить самые передовые технологии Дальнему Востоку»</w:t>
      </w:r>
    </w:p>
    <w:p w14:paraId="00000002" w14:textId="77777777" w:rsidR="00DB0F2C" w:rsidRDefault="0095335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3" w14:textId="77777777" w:rsidR="00DB0F2C" w:rsidRDefault="00953358">
      <w:pPr>
        <w:rPr>
          <w:sz w:val="24"/>
          <w:szCs w:val="24"/>
        </w:rPr>
      </w:pPr>
      <w:r>
        <w:rPr>
          <w:sz w:val="24"/>
          <w:szCs w:val="24"/>
        </w:rPr>
        <w:t>В рамках VIII Восточного экономического форума, проходящего во Владивостоке, состоялась сессия «Передовые российские технологии для обеспечения технологического суверенитета и развития Дальнего Востока и Арктики». Она была организована при поддержке Госуда</w:t>
      </w:r>
      <w:r>
        <w:rPr>
          <w:sz w:val="24"/>
          <w:szCs w:val="24"/>
        </w:rPr>
        <w:t>рственной корпорации по атомной энергии «Росатом».</w:t>
      </w:r>
    </w:p>
    <w:p w14:paraId="00000004" w14:textId="77777777" w:rsidR="00DB0F2C" w:rsidRDefault="0095335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5" w14:textId="77777777" w:rsidR="00DB0F2C" w:rsidRDefault="00953358">
      <w:pPr>
        <w:rPr>
          <w:sz w:val="24"/>
          <w:szCs w:val="24"/>
        </w:rPr>
      </w:pPr>
      <w:r>
        <w:rPr>
          <w:sz w:val="24"/>
          <w:szCs w:val="24"/>
        </w:rPr>
        <w:t>В дискуссии приняли участие генеральный директор Росатома Алексей Лихачев, заместитель министра Российской Федерации по развитию Дальнего Востока и Арктики Анатолий Бобраков, первый заместитель председат</w:t>
      </w:r>
      <w:r>
        <w:rPr>
          <w:sz w:val="24"/>
          <w:szCs w:val="24"/>
        </w:rPr>
        <w:t>еля комитета Государственной Думы по экономической политике Денис Кравченко, председатель правления – генеральный директор ПАО «Русгидро» Виктор Хмарин, президент полиметаллического холдинга «Селигдар» Константин Бейрит и другие.</w:t>
      </w:r>
    </w:p>
    <w:p w14:paraId="00000006" w14:textId="77777777" w:rsidR="00DB0F2C" w:rsidRDefault="0095335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7" w14:textId="77777777" w:rsidR="00DB0F2C" w:rsidRDefault="00953358">
      <w:pPr>
        <w:rPr>
          <w:sz w:val="24"/>
          <w:szCs w:val="24"/>
        </w:rPr>
      </w:pPr>
      <w:r>
        <w:rPr>
          <w:sz w:val="24"/>
          <w:szCs w:val="24"/>
        </w:rPr>
        <w:t>«Росатом давно присутств</w:t>
      </w:r>
      <w:r>
        <w:rPr>
          <w:sz w:val="24"/>
          <w:szCs w:val="24"/>
        </w:rPr>
        <w:t>ует на Дальнем Востоке, и мы готовы расширять наши проекты в регионе. Запуск уникальной ПАТЭС «Академик Ломоносов» на Чукотке состоялся сравнительно недавно, но уже сегодня эта технология стала предметом технологического заказа. Кроме строительства четырех</w:t>
      </w:r>
      <w:r>
        <w:rPr>
          <w:sz w:val="24"/>
          <w:szCs w:val="24"/>
        </w:rPr>
        <w:t xml:space="preserve"> ПЭБ для Баимского ГОКа, мы видим потребность в количестве до 15 единиц плавучих атомных энергоблок</w:t>
      </w:r>
      <w:r>
        <w:rPr>
          <w:color w:val="1F497D"/>
          <w:sz w:val="24"/>
          <w:szCs w:val="24"/>
        </w:rPr>
        <w:t>ов</w:t>
      </w:r>
      <w:r>
        <w:rPr>
          <w:sz w:val="24"/>
          <w:szCs w:val="24"/>
        </w:rPr>
        <w:t xml:space="preserve"> в Арктике. Очевидны перспективы в развитии наземных АЭС малой мощности, а также крупной атомной генерации в регионе», - отметил глава «Росатома» Алексей Л</w:t>
      </w:r>
      <w:r>
        <w:rPr>
          <w:sz w:val="24"/>
          <w:szCs w:val="24"/>
        </w:rPr>
        <w:t>ихачев. «Мы готовы предложить самые передовые референтные технологии, которые смогут удовлетворить прогнозируемый рост энергопотребления в регионе и дадут возможность создать дополнительные условия для развития промышленности», - добавил он.</w:t>
      </w:r>
    </w:p>
    <w:p w14:paraId="00000008" w14:textId="77777777" w:rsidR="00DB0F2C" w:rsidRDefault="00953358">
      <w:r>
        <w:t xml:space="preserve"> </w:t>
      </w:r>
    </w:p>
    <w:p w14:paraId="00000009" w14:textId="77777777" w:rsidR="00DB0F2C" w:rsidRDefault="00953358">
      <w:pPr>
        <w:rPr>
          <w:sz w:val="24"/>
          <w:szCs w:val="24"/>
        </w:rPr>
      </w:pPr>
      <w:r>
        <w:rPr>
          <w:sz w:val="24"/>
          <w:szCs w:val="24"/>
        </w:rPr>
        <w:t>«Наша компан</w:t>
      </w:r>
      <w:r>
        <w:rPr>
          <w:sz w:val="24"/>
          <w:szCs w:val="24"/>
        </w:rPr>
        <w:t>ия ведет добычу золота, олова, меди, вольфрама в отдаленных труднодоступных регионах страны. И оба наших стратегических проекта – оловянное месторождение Пыркакайские штокверки на Чукотке и золотое месторождение Кючус в республике Саха-Якутия напрямую связ</w:t>
      </w:r>
      <w:r>
        <w:rPr>
          <w:sz w:val="24"/>
          <w:szCs w:val="24"/>
        </w:rPr>
        <w:t>аны с работой действующей ПАТЭС «Академик Ломоносов» и строящейся, первой в мире наземной АСММ. В перспективе эти месторождения должны дать от 8 до 10 тысяч тонн олова и порядка 10 тонн золота в год, и это сформирует и соответствующую налоговую базу, и дас</w:t>
      </w:r>
      <w:r>
        <w:rPr>
          <w:sz w:val="24"/>
          <w:szCs w:val="24"/>
        </w:rPr>
        <w:t>т импульс для развития этих территорий, но сегодня, без появления инфраструктурной генерации эти проекты трудноосуществимы», - отметил президент полиметаллического Холдинга «Селигдар» Константин Бейрит.</w:t>
      </w:r>
    </w:p>
    <w:p w14:paraId="0000000A" w14:textId="77777777" w:rsidR="00DB0F2C" w:rsidRDefault="0095335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B" w14:textId="77777777" w:rsidR="00DB0F2C" w:rsidRDefault="00953358">
      <w:pPr>
        <w:rPr>
          <w:sz w:val="24"/>
          <w:szCs w:val="24"/>
        </w:rPr>
      </w:pPr>
      <w:r>
        <w:rPr>
          <w:sz w:val="24"/>
          <w:szCs w:val="24"/>
        </w:rPr>
        <w:t>«Для таких высокотехнологичных компаний, как Росато</w:t>
      </w:r>
      <w:r>
        <w:rPr>
          <w:sz w:val="24"/>
          <w:szCs w:val="24"/>
        </w:rPr>
        <w:t xml:space="preserve">м, Дальний Восток и Арктика – это, прежде всего, спрос на их технологии. Сегодня общий объем </w:t>
      </w:r>
      <w:r>
        <w:rPr>
          <w:sz w:val="24"/>
          <w:szCs w:val="24"/>
        </w:rPr>
        <w:lastRenderedPageBreak/>
        <w:t>частных инвестиций в регионе, по соглашениям, составляет более 8 трлн руб., реализуется более 3,5 тысяч проектов. Не менее 2 трлн рублей инвестиций пойдет на приоб</w:t>
      </w:r>
      <w:r>
        <w:rPr>
          <w:sz w:val="24"/>
          <w:szCs w:val="24"/>
        </w:rPr>
        <w:t>ретение технологий, оборудования. Импортозамещать технологии, заменяя западные решения на восточные, - не ответ на вызов. Нужно развивать их здесь, в России, на Дальнем Востоке», - заключил заместитель министра Российской Федерации по развитию Дальнего Вос</w:t>
      </w:r>
      <w:r>
        <w:rPr>
          <w:sz w:val="24"/>
          <w:szCs w:val="24"/>
        </w:rPr>
        <w:t>тока и Арктики Анатолий Бобраков.</w:t>
      </w:r>
    </w:p>
    <w:p w14:paraId="0000000C" w14:textId="77777777" w:rsidR="00DB0F2C" w:rsidRDefault="0095335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D" w14:textId="77777777" w:rsidR="00DB0F2C" w:rsidRDefault="00953358">
      <w:pPr>
        <w:rPr>
          <w:sz w:val="24"/>
          <w:szCs w:val="24"/>
        </w:rPr>
      </w:pPr>
      <w:r>
        <w:rPr>
          <w:sz w:val="24"/>
          <w:szCs w:val="24"/>
        </w:rPr>
        <w:t>Госкорпорация «Росатом» выступает официальным партнером проведения Восточного экономического форума. В рамках деловой программы форума проходит обсуждение перспектив технологического развития страны (трек «Технологическо</w:t>
      </w:r>
      <w:r>
        <w:rPr>
          <w:sz w:val="24"/>
          <w:szCs w:val="24"/>
        </w:rPr>
        <w:t>е развитие как гарантия суверенитета»), приемлемых логистических решений (трек «Логистика перемен»), планов по переформатированию международного сотрудничества в изменившемся мире. Госкорпорация «Росатом» поделилась опытом в развитии логистики, а также в с</w:t>
      </w:r>
      <w:r>
        <w:rPr>
          <w:sz w:val="24"/>
          <w:szCs w:val="24"/>
        </w:rPr>
        <w:t>фере цифровизации. Восточный экономический форум – ключевая международная площадка для создания и укрепления связей российского и мирового инвестиционного сообщества, всесторонней экспертной оценки экономического потенциала российского Дальнего Востока, пр</w:t>
      </w:r>
      <w:r>
        <w:rPr>
          <w:sz w:val="24"/>
          <w:szCs w:val="24"/>
        </w:rPr>
        <w:t>едставления его инвестиционных возможностей и условий ведения бизнеса на территориях опережающего развития.</w:t>
      </w:r>
    </w:p>
    <w:p w14:paraId="0000000E" w14:textId="77777777" w:rsidR="00DB0F2C" w:rsidRDefault="00DB0F2C"/>
    <w:sectPr w:rsidR="00DB0F2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DB0F2C"/>
    <w:rsid w:val="00953358"/>
    <w:rsid w:val="00DB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Seloy</dc:creator>
  <cp:lastModifiedBy>Seloy</cp:lastModifiedBy>
  <cp:revision>2</cp:revision>
  <dcterms:created xsi:type="dcterms:W3CDTF">2023-09-12T13:11:00Z</dcterms:created>
  <dcterms:modified xsi:type="dcterms:W3CDTF">2023-09-12T13:11:00Z</dcterms:modified>
</cp:coreProperties>
</file>