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XIII Международном форуме «АТОМЭКСПО-2024» обсудили синергию возобновляемой и атомной генерации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Эксперты считают, что это позволит обеспечить сбалансированную энергосистему для любой страны мира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года в рамках XIII Международного форума «АТОМЭКСПО-2024» в г. Сочи прошел круглый стол по теме «Возобновляемая и атомная генерация: синергия достижений как лучшее решение». Одним из организаторов круглого стола выступил ветроэнергетический дивизион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Спикерами круглого стола выступили директор департамента развития электроэнергетики Минэнерго России Андрей Максимов; председатель правления Ассоциация «НП „Совет рынка“» Максим Быстров, член правления, директор по энергетическим рынкам и внешним связям АО «Системный Оператор ЕЭС» Андрей Катаев, генеральный директор ветроэнергетического дивизиона Росатома Григорий Назаров, заместитель генерального директора, управляющий директор «Сайгон Эссет Менеджмент» Хоанг Нгием и другие. Модератором круглого стола стала заместитель директора Центра по энергопереходу и ESG Сколковского института науки и технологий Ирина Гайда.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обсудили, как стремительное развитие технологий низкоуглеродной генерации меняет ландшафт строительства энергосистем будущего, какие вызовы стоят перед странами с ростом доли возобновляемой энергетики, как планировать устойчивое развитие энергосистем, сохраняя надежность и безопасность национальной энергетики, и как синергия различных видов низкоуглеродной генерации может способствовать достижению долгосрочных климатических целей.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идет по пути диверсификации низкоуглеродных активов. Достижение целей Парижского соглашения и Целей устойчивого развития ООН невозможно без одновременного использования атомной энергетики и ВИЭ. Для развития промышленных потребителей требуются надежные базовые источники энергии, такие как АЭС, готовые в любой момент времени нести необходимую нагрузку. Их может дополнить ветровая энергетика. В целях сбалансированного покрытия роста потребления электроэнергии должно быть несколько технологических низкоуглеродных платформ. Уверен, что формировать будущую энергетическую систему России и подходы к снижению выбросов парниковых газов необходимо, исходя из современных технологий генерации на принципах эквивалентного обмена с природой и сохранения экологии», — отметил в своем выступлении генеральный директор ветроэнергетического дивизиона Росатома Григорий Назаров.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«Дискуссия на тему синергии атомной и ВИЭ-генерации получилась очень насыщенной. Обсудили с участниками вопросы регулирования пиковой нагрузки различных видов генерации, прогнозирование спроса и потребления, механизмы зеленой сертификации, способы балансировки систем с высокой долей возобновляемой энергии, а также усиление роли и конкурентоспособности ВИЭ и атома в будущих энергосистемах. В России есть прекрасный потенциал для развития всех видов энергетики», — сказала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директора Центра по энергопереходу и ESG Сколковского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института науки и технологий Ирина Гайда.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 результатам обсуждения участники отметили, что устойчивая структура чистой генерации обеспечивается благодаря таким низкоуглеродным видам базовой генерации, как атомная или гидроэнергетика. Однако, тенденция постоянного роста ВИЭ-генерации, в том числе солнечной и ветроэнергетики, доказывает, что в будущем в мире будут пользоваться значительным спросом именно сбалансированные энергосистемы.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это многопрофильный холдинг, занимающийся развитием различных направлений низкоуглеродной энергетики. Как ключевой производитель решений для устойчивых энергосистем будущего, Росатом обладает ресурсами и компетенциями для поставки энергетических решений «под ключ», отвечающих приоритетам глобальной климатической повестки.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Росатома консолидирует усилия Госкорпорации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ветроэлектростанций. На сегодняшний день Росатом ввел в эксплуатацию свыше 1 ГВт ветроэнергетических мощностей. Всего до 2027 года Росатом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Устойчивая структура чистой генерации обеспечивается благодаря синергии таких низкоуглеродных видов базовой генерации, как атомная или гидроэлектроэнергия с быстровозводимыми источниками зеленой генерации. Сочетание разных типов генерации позволяет добиваться безопасности и надежности энергетических систем. 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ветроэнергетического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ffaJ/9n03aIZImGgcjhAHSvNA==">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2024-03-21T13:35:00Z</dcterms:created>
  <dc:creator>b v</dc:creator>
</cp:coreProperties>
</file>