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Завершился первый этап «Экологического акселератора "Росатома"»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Для дальнейшей работы были отобраны 16 бизнес-инициатив из разных городов России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Завершился первый этап «Экологического акселератора "Росатома"» - нового проекта поддержки перспективных инновационных идей в области экологии, который реализуется Отраслевым центром развития инноваций и АНО «Энергия развития». Финальная сессия отбора прошла 5 июля в очном формате во Владивостоке.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 результатам питч-сессий эксперты выбрали 16 инициатив, которые попадут в трёхмесячную акселерационную программу. В число отобранных вошли проекты широкого спектра направлений: предложения по экологизации городской среды, решения в области сбора и переработки разных видов отходов, производство одежды и других видов продукции из вторсырья, образовательные экопроекты, цифровые решения для сферы экологии.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Партнерами и членами экспертной комиссии проекта выступают представители федеральных организаций и компаний в сфере экопредпринимательства, проектного менеджмента и консалтинга, а также специалисты по инновациям со стороны региональных администраций пилотных регионов и региональные институты развития, которые оказывают проекту консультативную и информационную поддержку на своих территориях.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«Экоповестка прочно вошла в сферу приоритетов "Росатома", также как и вся повестка ESG. Экологический акселератор создан для всех, кому небезразлична судьба нашей планеты: от экоактивистов до экобизнесменов. Наша цель - дать участникам необходимые знания, новые бизнес-возможности, финансирование, чтобы их проекты были как полезными с социальной точки зрения, так и устойчивыми в плане экономики и бизнес-модели. В этом случае у них будет больше шансов масштабироваться и внести значительный вклад в улучшение экологической ситуации в городах и регионах», - рассказал генеральный директор Отраслевого центра развития инноваций Станислав Кречетов.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«Главной целью "Экоакселератора" является формирование сообщества экологически осознанных предпринимателей, которые умеют создавать коммерчески эффективные проекты с экологической составляющей в основе — либо через экологизацию процессов, либо через выпуск экологичных продуктов и сервисов. В процессе рассмотрения заявок мы еще раз убедились в том, насколько широкий спектр видов экономической деятельности затрагивает экоповестка. Все это создает большие заделы на будущее», – прокомментировала генеральный директор АНО «Энергия развития» «Росатома» Ольга Шкабардня.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Первый сезон «Экологического акселератора» предусмотрен для проектов, запланированных к реализации в шести пилотных городах присутствия госкорпорации: Полярные зори (Мурманская область), Сосновый бор (Ленинградская область), Усолье-Сибирское (Иркутская область), Саров (Нижегородская область), Глазов (Удмуртская Республика), Владивосток (Приморский край). При этом заявки принимались от авторов стартапов и экологических инициатив со всей России — при условии реализации проектов в перечисленных муниципалитетах. Всего в акселератор была подана 101 заявка от сотрудников предприятий атомной отрасли, предпринимателей, экоактивистов, а также НКО, развивающих социальное предпринимательство.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Акселерационная программа начнет свою работу уже в июле. До конца сентября команды будут проходить образовательные модули, встречаться с бизнес-трекерами и дорабатывать свои идеи. Лучшие проекты получат финансирование от «Росатома» в размере до 500 тысяч рублей.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Госкорпорация «Росатом» уделяет большое внимание состоянию экологии в стране и работает в соответствии с принципами устойчивого развития.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SEEFgLP9gT7294cDG9Zn4+uefg==">CgMxLjA4AHIhMV9vWjNlU2F1QVlTbi14MHRORUpoM0YtOXcySlA4Ny1M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