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68CC004" w:rsidR="00A514EF" w:rsidRPr="00A91A68" w:rsidRDefault="00BF532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1D6127F" w14:textId="77777777" w:rsidR="006D2641" w:rsidRPr="006D2641" w:rsidRDefault="006D2641" w:rsidP="006D2641">
      <w:pPr>
        <w:jc w:val="center"/>
        <w:rPr>
          <w:b/>
          <w:bCs/>
          <w:sz w:val="28"/>
          <w:szCs w:val="28"/>
        </w:rPr>
      </w:pPr>
      <w:r w:rsidRPr="006D2641">
        <w:rPr>
          <w:b/>
          <w:bCs/>
          <w:sz w:val="28"/>
          <w:szCs w:val="28"/>
        </w:rPr>
        <w:t>В атомной отрасли реализованы первые пилотные проекты применения квантовых вычислений</w:t>
      </w:r>
    </w:p>
    <w:p w14:paraId="1C9074D2" w14:textId="77777777" w:rsidR="006D2641" w:rsidRPr="006D2641" w:rsidRDefault="006D2641" w:rsidP="006D2641">
      <w:pPr>
        <w:jc w:val="center"/>
        <w:rPr>
          <w:i/>
          <w:iCs/>
        </w:rPr>
      </w:pPr>
      <w:r w:rsidRPr="006D2641">
        <w:rPr>
          <w:i/>
          <w:iCs/>
        </w:rPr>
        <w:t>Об этом было заявлено на бизнес-завтраке «Квантовый прорыв: от инвестиций в науку к бизнес-проектам», который «Росатом» провел на ПМЭФ-2025</w:t>
      </w:r>
    </w:p>
    <w:p w14:paraId="6CDE583B" w14:textId="77777777" w:rsidR="006D2641" w:rsidRDefault="006D2641" w:rsidP="006D2641"/>
    <w:p w14:paraId="28EBB543" w14:textId="77777777" w:rsidR="006D2641" w:rsidRPr="006D2641" w:rsidRDefault="006D2641" w:rsidP="006D2641">
      <w:pPr>
        <w:rPr>
          <w:b/>
          <w:bCs/>
        </w:rPr>
      </w:pPr>
      <w:r w:rsidRPr="006D2641">
        <w:rPr>
          <w:b/>
          <w:bCs/>
        </w:rPr>
        <w:t>20 июня 2025 года в Санкт-Петербурге госкорпорация «Росатом» провела в рамках Петербургского международного экономического форума (ПМЭФ-2025) бизнес-завтрак «Квантовый прорыв: от инвестиций в науку к бизнес-проектам».</w:t>
      </w:r>
    </w:p>
    <w:p w14:paraId="75959F7B" w14:textId="77777777" w:rsidR="006D2641" w:rsidRDefault="006D2641" w:rsidP="006D2641"/>
    <w:p w14:paraId="08143137" w14:textId="77777777" w:rsidR="006D2641" w:rsidRDefault="006D2641" w:rsidP="006D2641">
      <w:r>
        <w:t xml:space="preserve">Участниками мероприятия стали генеральный директор – председатель правления ОАО «Российские железные дороги» Олег Белозёров, генеральный директор «Росатома» Алексей Лихачев, генеральный директор CAS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Atom</w:t>
      </w:r>
      <w:proofErr w:type="spellEnd"/>
      <w:r>
        <w:t xml:space="preserve"> (CASCA) </w:t>
      </w:r>
      <w:proofErr w:type="spellStart"/>
      <w:r>
        <w:t>Биао</w:t>
      </w:r>
      <w:proofErr w:type="spellEnd"/>
      <w:r>
        <w:t xml:space="preserve"> Танг (КНР), старший вице-президент ПАО Сбербанк Андрей </w:t>
      </w:r>
      <w:proofErr w:type="spellStart"/>
      <w:r>
        <w:t>Белевцев</w:t>
      </w:r>
      <w:proofErr w:type="spellEnd"/>
      <w:r>
        <w:t>, сооснователь Российского квантового центра Руслан Юнусов и другие.</w:t>
      </w:r>
    </w:p>
    <w:p w14:paraId="09B0C474" w14:textId="77777777" w:rsidR="006D2641" w:rsidRDefault="006D2641" w:rsidP="006D2641"/>
    <w:p w14:paraId="5D6D55D4" w14:textId="77777777" w:rsidR="006D2641" w:rsidRDefault="006D2641" w:rsidP="006D2641">
      <w:r>
        <w:t xml:space="preserve">В своем выступлении </w:t>
      </w:r>
      <w:r w:rsidRPr="006D2641">
        <w:rPr>
          <w:b/>
          <w:bCs/>
        </w:rPr>
        <w:t>Алексей Лихачев</w:t>
      </w:r>
      <w:r>
        <w:t xml:space="preserve"> рассказал, что в атомной отрасли реализованы первые пилотные проекты применения квантовых вычислений. В частности, в рамках инновационного отраслевого проекта «Прорыв» успешно решена тестовая оптимизационная задача по формированию долгосрочного плана производства и поставки ядерного топлива. Решение данной задачи с использованием квантово-вдохновленных алгоритмов обеспечивает оптимальную загрузку производственных мощностей и эффективное распределение топлива между потребителями. При этом, по предварительным тестам, расчет в среднем занимает всего несколько минут. Полученные результаты показывают, что использование квантово-вдохновленных алгоритмов потенциально может обеспечить более быстрое и точное решение задач оптимизации в планировании и производстве, а с появлением промышленного квантового компьютера – многократно увеличить масштаб (размерность) решаемых задач.</w:t>
      </w:r>
    </w:p>
    <w:p w14:paraId="46828EFD" w14:textId="77777777" w:rsidR="006D2641" w:rsidRDefault="006D2641" w:rsidP="006D2641"/>
    <w:p w14:paraId="19B46C1C" w14:textId="77777777" w:rsidR="006D2641" w:rsidRDefault="006D2641" w:rsidP="006D2641">
      <w:proofErr w:type="gramStart"/>
      <w:r>
        <w:t>«”Росатом</w:t>
      </w:r>
      <w:proofErr w:type="gramEnd"/>
      <w:r>
        <w:t>” осторожно идет вперед в деле применения квантовых вычислений. В логистике, в машиностроении, в работе с ядерным топливом. И, конечно, в проектах АЭС четвертого поколения – это вообще уникальный пример, тут в нашем понимании без квантовых технологий вообще не обойтись. Учиться решать индустриальные задачи с применением квантовых вычислений и алгоритмов необходимо уже сегодня. Чтобы мы были готовы к практической деятельности с появлением промышленного квантового компьютера», – сказал глава госкорпорации.</w:t>
      </w:r>
    </w:p>
    <w:p w14:paraId="39A42CBD" w14:textId="77777777" w:rsidR="006D2641" w:rsidRDefault="006D2641" w:rsidP="006D2641"/>
    <w:p w14:paraId="6A551BD6" w14:textId="77777777" w:rsidR="006D2641" w:rsidRDefault="006D2641" w:rsidP="006D2641">
      <w:r>
        <w:t>Алексей Лихачев добавил, что развитие квантовой практики в стране требует от промышленников начать формулировать большие цели применения квантовых вычислений и быть готовыми к их применению. Наряду с этим, необходимо формировать кадровую базу квантовой индустрии за счет развития системы образования и программ переподготовки промышленников, которые призваны стать квалифицированными «квантовыми заказчиками».</w:t>
      </w:r>
    </w:p>
    <w:p w14:paraId="5E19BE07" w14:textId="77777777" w:rsidR="006D2641" w:rsidRDefault="006D2641" w:rsidP="006D2641"/>
    <w:p w14:paraId="1C9BF1DB" w14:textId="77777777" w:rsidR="006D2641" w:rsidRDefault="006D2641" w:rsidP="006D2641">
      <w:r>
        <w:t>Модератор «квантового» бизнес-завтрака директор по квантовым технологиям Госкорпорации «Росатом» Екатерина Солнцева назвала переход к квантовой практике мировым трендом, который России нельзя упустить: «Мы вступаем в ответственный этап развития отечественного “квантового проекта”, суть которого – переход от продолжающихся научных исследований к первым пилотным проектам внедрения. Во всем мире бизнес демонстрирует тягу к освоению квантовых технологий, причем наиболее активный интерес проявляют именно крупные корпоративные игроки. И в этом процессе нам с вами важно определить свою стратегию, понять свой маневр».</w:t>
      </w:r>
    </w:p>
    <w:p w14:paraId="259A13D6" w14:textId="77777777" w:rsidR="006D2641" w:rsidRDefault="006D2641" w:rsidP="006D2641"/>
    <w:p w14:paraId="22F7B1D7" w14:textId="3132A905" w:rsidR="006D2641" w:rsidRPr="006D2641" w:rsidRDefault="006D2641" w:rsidP="006D2641">
      <w:pPr>
        <w:rPr>
          <w:b/>
          <w:bCs/>
        </w:rPr>
      </w:pPr>
      <w:r w:rsidRPr="006D2641">
        <w:rPr>
          <w:b/>
          <w:bCs/>
        </w:rPr>
        <w:t>С</w:t>
      </w:r>
      <w:r w:rsidRPr="006D2641">
        <w:rPr>
          <w:b/>
          <w:bCs/>
        </w:rPr>
        <w:t>правк</w:t>
      </w:r>
      <w:r w:rsidRPr="006D2641">
        <w:rPr>
          <w:b/>
          <w:bCs/>
        </w:rPr>
        <w:t>а</w:t>
      </w:r>
      <w:r w:rsidRPr="006D2641">
        <w:rPr>
          <w:b/>
          <w:bCs/>
        </w:rPr>
        <w:t>:</w:t>
      </w:r>
    </w:p>
    <w:p w14:paraId="136E4852" w14:textId="77777777" w:rsidR="006D2641" w:rsidRDefault="006D2641" w:rsidP="006D2641"/>
    <w:p w14:paraId="08D922A5" w14:textId="77777777" w:rsidR="006D2641" w:rsidRDefault="006D2641" w:rsidP="006D2641">
      <w:bookmarkStart w:id="0" w:name="_GoBack"/>
      <w:r>
        <w:t>Программа внедрения квантовых вычислений (в том числе квантовых алгоритмов) была запущена в атомной отрасли в 2024 году. Уже проработано 17 различных проектов с применением квантовых вычислений, по четырем из них получены оптимистичные результаты. В частности, разработаны квантовые алгоритмы и программное обеспечение для решения целого ряда задач, включая оптимизацию производства, хранения и поставки потребителям продукции; моделирование процессов теплопереноса и теплопередачи с помощью решения системы линейных уравнений; оптимизацию плана выполнения производственных заказов с учетом технологического маршрута, а также оптимизацию в цифровых двойниках производственных объектов с использованием имитационного моделирования с квантово-вдохновленным оптимизатором. Для повышения квантовых компетенций в атомной отрасли свыше 150 специалистов, в том числе технических директоров предприятий, уже прошли повышение квалификации в рамках соответствующих программ в Корпоративной академии «Росатома».</w:t>
      </w:r>
    </w:p>
    <w:p w14:paraId="0D12D7E8" w14:textId="77777777" w:rsidR="006D2641" w:rsidRDefault="006D2641" w:rsidP="006D2641"/>
    <w:p w14:paraId="26F18918" w14:textId="77777777" w:rsidR="006D2641" w:rsidRDefault="006D2641" w:rsidP="006D2641">
      <w:r>
        <w:t>Всего в 2024 году в рамках старта программы внедрения квантовых вычислений в атомной отрасли проработано 17 проектов, по четырем из них уже разработаны квантовые алгоритмы и ПО для решения различных производственных задач. В их числе задачи оптимизации производства, хранения и поставки потребителям продукции, моделирования процессов теплопереноса и теплопередачи, оптимизации плана выполнения производственных заказов с учетом технологического маршрута, оптимизации в цифровых двойниках производственных объектов и др. Проекты апробации применения квантовых вычислений на модельных задачах стартовали в машиностроительном, топливном, инжиниринговом, научном и композитном дивизионах Росатома.</w:t>
      </w:r>
    </w:p>
    <w:p w14:paraId="1B251ED6" w14:textId="77777777" w:rsidR="006D2641" w:rsidRDefault="006D2641" w:rsidP="006D2641"/>
    <w:p w14:paraId="7A1CA54C" w14:textId="77777777" w:rsidR="006D2641" w:rsidRDefault="006D2641" w:rsidP="006D2641">
      <w:r>
        <w:t>Проект «Прорыв» – один из главных инновационных проектов в мировой атомной энергетике, реализуемый в России. Он предусматривает создание новой технологической платформы атомной отрасли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«Прорыва» на площадке Сибирского химического комбината (предприятие Топливного дивизиона «Росатома»)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</w:t>
      </w:r>
    </w:p>
    <w:p w14:paraId="37FE3F3C" w14:textId="77777777" w:rsidR="006D2641" w:rsidRDefault="006D2641" w:rsidP="006D2641"/>
    <w:p w14:paraId="2FCCA68E" w14:textId="77777777" w:rsidR="006D2641" w:rsidRDefault="006D2641" w:rsidP="006D2641">
      <w:r>
        <w:t xml:space="preserve">Госкорпорация «Росатом» 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420 тыс. человек. С 2020 года «Росатом» отвечает за реализацию дорожной карты (ДК) по развитию высокотехнологичной области «Квантовые вычисления». </w:t>
      </w:r>
      <w:proofErr w:type="spellStart"/>
      <w:r>
        <w:t>Паритетно</w:t>
      </w:r>
      <w:proofErr w:type="spellEnd"/>
      <w:r>
        <w:t xml:space="preserve"> с государством госкорпорация вкладывает собственные внебюджетные средства в реализацию дорожной карты: общий объем финансирования на 2020-2024 годы составил 24 миллиарда рублей, из которых 12 млрд было вложено «Росатомом». Важной задачей ДК стало создание российского квантового компьютера - проект реализуется научными коллективами Российского квантового центра (РКЦ), Физического института имени П. Н. Лебедева РАН (ФИАН), Московского государственного университета имени М. В. Ломоносова и других ведущих научных центров. В 2024 году в рамках ДК был создан российский 50-кубитный квантовый компьютер на ионах (учеными ФИАН и РКЦ), а также прототип 50-кубитного квантового вычислителя на одиночных нейтральных атомах рубидия (учеными МГУ и РКЦ). Важным результатом реализации квантовой ДК является создание уникального коллектива ученых и инженеров, в который входят более 1000 специалистов, включая порядка 600 ученых. </w:t>
      </w:r>
    </w:p>
    <w:p w14:paraId="591E738B" w14:textId="77777777" w:rsidR="006D2641" w:rsidRDefault="006D2641" w:rsidP="006D2641">
      <w:r>
        <w:t> </w:t>
      </w:r>
    </w:p>
    <w:p w14:paraId="00439329" w14:textId="77777777" w:rsidR="006D2641" w:rsidRDefault="006D2641" w:rsidP="006D2641">
      <w:r>
        <w:t>Петербургский международный экономический форум (ПМЭФ) – одно из важнейших событий в экономическом пространстве СНГ. Оператором мероприятия является фонд «</w:t>
      </w:r>
      <w:proofErr w:type="spellStart"/>
      <w:r>
        <w:t>Росконгресс</w:t>
      </w:r>
      <w:proofErr w:type="spellEnd"/>
      <w:r>
        <w:t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–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3B714271" w14:textId="77777777" w:rsidR="006D2641" w:rsidRDefault="006D2641" w:rsidP="006D2641"/>
    <w:p w14:paraId="030ECBE3" w14:textId="77777777" w:rsidR="006D2641" w:rsidRDefault="006D2641" w:rsidP="006D2641">
      <w:r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bookmarkEnd w:id="0"/>
    <w:p w14:paraId="672B5F0E" w14:textId="2B8E9ACF" w:rsidR="00D54720" w:rsidRPr="006D2641" w:rsidRDefault="00D54720" w:rsidP="006D2641"/>
    <w:sectPr w:rsidR="00D54720" w:rsidRPr="006D264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E1FD0" w14:textId="77777777" w:rsidR="00AE5F31" w:rsidRDefault="00AE5F31">
      <w:r>
        <w:separator/>
      </w:r>
    </w:p>
  </w:endnote>
  <w:endnote w:type="continuationSeparator" w:id="0">
    <w:p w14:paraId="6301D6D0" w14:textId="77777777" w:rsidR="00AE5F31" w:rsidRDefault="00AE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8196" w14:textId="77777777" w:rsidR="00AE5F31" w:rsidRDefault="00AE5F31">
      <w:r>
        <w:separator/>
      </w:r>
    </w:p>
  </w:footnote>
  <w:footnote w:type="continuationSeparator" w:id="0">
    <w:p w14:paraId="628B3F72" w14:textId="77777777" w:rsidR="00AE5F31" w:rsidRDefault="00AE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2C1D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8E9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2641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4001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7F43CA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D74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0037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6F44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E5F31"/>
    <w:rsid w:val="00AF1188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26B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4E56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5329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47C0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4F31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2025-06-20T14:31:00Z</dcterms:created>
  <dcterms:modified xsi:type="dcterms:W3CDTF">2025-06-20T14:31:00Z</dcterms:modified>
</cp:coreProperties>
</file>