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пройдет круглый стол, посвященный неэнергетическим применениям атомных технологий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дискуссии обсудят возможности совместной работы для усиления роли таких решений в национальных экономиках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пройдет круглый стол «Продовольственная безопасность и качество жизни: неэнергетические применения атомных технологий», посвященный развитию технологии обработки продукции ионизирующим излучением как эффективного способа решения проблем продовольственной безопасности и повышения качества жизни людей. Мероприятие организовано при участии дивизиона «Технологии здоровья»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 участию приглашены: Фан Вьет Кыонг, директор центра облучения Вьетнамского института по атомной энергии (ВИНАТОМ); Мурат Касымжанов, заместитель председателя правления АО «Парк Ядерных Технологий» (Казахстан); Артур Колонтаев, заместитель генерального директора по развитию МЦО АО «РХК»; Александр Брязгин, заведующий лабораторией ФГБУН «Институт ядерной физики им. Г. И. Будкера Сибирского отделения Российской академии наук (ИЯФ СО РАН)»; Сергей Кузьмин, директор ФБУН «ВНЦГ им. Ф. Ф. Эрисмана» Роспотребнадзора, и другие. Модератором выступит Наталья Санжарова, научный руководитель ВНИИРАЭ, доктор биологических наук, профессор, член-корреспондент РАН, академик РАЕН.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поделятся опытом эффективного развития технологий обработки ионизирующим излучением и обсудят возможности совместной работы для усиления роли неэнергетических решений атомных технологий в развитии мировой экономики.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Круглый стол пройдет 26 марта в зале № 3 Главного медиацентра, начало в 12:00. 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Неэнергетические применения атомных технологий являются неотъемлемой частью жизни и вносят вклад в устойчивое развитие общества. Различные решения в данном продуктовом сегменте используются в таких сферах, как сельское хозяйство, здравоохранение и промышленность.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«Технологии здоровья» (АО «Русатом Хэлскеа») аккумулирует экспертизу Госкорпорации «Росатом» в сфере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Российской Федерации, профильные ведомства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«Технологии здоровья»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OmL3p52BRb4OJ3vuz2v1Q4EOw==">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2024-03-14T08:01:00Z</dcterms:created>
  <dc:creator>b v</dc:creator>
</cp:coreProperties>
</file>