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pBdr/>
        <w:shd w:val="clear" w:fill="FFFFFF"/>
        <w:spacing w:lineRule="auto" w:line="240" w:before="120" w:after="120"/>
        <w:ind w:left="0" w:right="0" w:hanging="0"/>
        <w:jc w:val="left"/>
        <w:rPr>
          <w:rFonts w:ascii="Times New Roman" w:hAnsi="Times New Roman" w:eastAsia="Times New Roman" w:cs="Times New Roman"/>
          <w:b/>
          <w:color w:val="131E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131E22"/>
          <w:sz w:val="24"/>
          <w:szCs w:val="24"/>
        </w:rPr>
        <w:t xml:space="preserve">При поддержке «Аккую Нуклеар» в Гюльнаре открыли социальные учреждения к столетию Турецкой Республики  </w:t>
      </w:r>
    </w:p>
    <w:p>
      <w:pPr>
        <w:pStyle w:val="Normal"/>
        <w:spacing w:lineRule="auto" w:line="254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Росатом продолжает оказывать всестороннее содействие развитию инфраструктуры регионов присутствия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131E22"/>
          <w:sz w:val="24"/>
          <w:szCs w:val="24"/>
        </w:rPr>
      </w:pPr>
      <w:r>
        <w:rPr>
          <w:rFonts w:eastAsia="Times New Roman" w:cs="Times New Roman" w:ascii="Times New Roman" w:hAnsi="Times New Roman"/>
          <w:color w:val="131E22"/>
          <w:sz w:val="24"/>
          <w:szCs w:val="24"/>
        </w:rPr>
        <w:t>В районе Гюльнар провинции Мерсин Турецкой Республики, где сооружается первая в Турции атомная электростанция, состоялось открытие объектов социального назначения, построенных, отремонтированных и оснащенных при поддержке АО «АККУЮ НУКЛЕАР» (компания Госкорпорации «Росатом»).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131E22"/>
          <w:sz w:val="24"/>
          <w:szCs w:val="24"/>
        </w:rPr>
      </w:pPr>
      <w:r>
        <w:rPr>
          <w:rFonts w:eastAsia="Times New Roman" w:cs="Times New Roman" w:ascii="Times New Roman" w:hAnsi="Times New Roman"/>
          <w:color w:val="131E22"/>
          <w:sz w:val="24"/>
          <w:szCs w:val="24"/>
        </w:rPr>
        <w:t>Торжественная церемония прошла в честь столетия Турецкой Республики. В ней приняли участие глава Администрации района Гюльнар Юсуф Зия Якты, мэр Гюльнара Альпаслан Унювар, управляющий директор АО «АККУЮ НУКЛЕАР» по GR и международному сотрудничеству Алексей Фролов, руководители районных отделений государственных ведомств и жители Гюльнара.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131E22"/>
          <w:sz w:val="24"/>
          <w:szCs w:val="24"/>
        </w:rPr>
      </w:pPr>
      <w:r>
        <w:rPr>
          <w:rFonts w:eastAsia="Times New Roman" w:cs="Times New Roman" w:ascii="Times New Roman" w:hAnsi="Times New Roman"/>
          <w:color w:val="131E22"/>
          <w:sz w:val="24"/>
          <w:szCs w:val="24"/>
        </w:rPr>
        <w:t xml:space="preserve">К участникам и гостям мероприятия обратился мэр Гюльнара Альпаслан Унювар: </w:t>
      </w:r>
      <w:r>
        <w:rPr>
          <w:rFonts w:eastAsia="Times New Roman" w:cs="Times New Roman" w:ascii="Times New Roman" w:hAnsi="Times New Roman"/>
          <w:i/>
          <w:color w:val="131E22"/>
          <w:sz w:val="24"/>
          <w:szCs w:val="24"/>
        </w:rPr>
        <w:t>«Мы собрались сегодня с вами здесь для того, чтобы открыть некоторые объекты, которые мы построили и оснастили в сотрудничестве между АО «АККУЮ НУКЛЕАР», Администрацией района Гюльнар и мэрией нашего города. Среди них — дом престарелых, в котором пожилые жители Гюльнара будут получать уход и заботу. Здесь будут работать столовая, библиотека, парикмахерская, физиотерапевтический кабинет. Компания «АККУЮ НУКЛЕАР» активно помогает образовательным учреждениям района: в разных школах Гюльнара оборудованы пять музыкальных классов, в одной школе построен бассейн. Новейшим оборудованием оснащено отделение интенсивной терапии Городской больницы Гюльнара. Завершается обустройство молодежного спортивного центра, где уже работают панда-парк и универсальная спортивная площадка».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131E22"/>
          <w:sz w:val="24"/>
          <w:szCs w:val="24"/>
        </w:rPr>
      </w:pPr>
      <w:r>
        <w:rPr>
          <w:rFonts w:eastAsia="Times New Roman" w:cs="Times New Roman" w:ascii="Times New Roman" w:hAnsi="Times New Roman"/>
          <w:color w:val="131E22"/>
          <w:sz w:val="24"/>
          <w:szCs w:val="24"/>
        </w:rPr>
        <w:t xml:space="preserve">Глава Администрации Гюльнара Юсуф Зия Якты поблагодарил и поздравил со столетней годовщиной Турецкой Республики жителей Гюльнара, посетивших мероприятие, а также добавил: </w:t>
      </w:r>
      <w:r>
        <w:rPr>
          <w:rFonts w:eastAsia="Times New Roman" w:cs="Times New Roman" w:ascii="Times New Roman" w:hAnsi="Times New Roman"/>
          <w:i/>
          <w:color w:val="131E22"/>
          <w:sz w:val="24"/>
          <w:szCs w:val="24"/>
        </w:rPr>
        <w:t>«Сегодня мы открываем дом престарелых и еще несколько социально значимых объектов вместе с нашими дорогими друзьями и партнерами из России. Я выражаю благодарность компании «АККУЮ НУКЛЕАР» и надеюсь на продолжение нашего сотрудничества так же, как оно развивается сейчас, — в условиях взаимопонимания и согласия».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131E22"/>
          <w:sz w:val="24"/>
          <w:szCs w:val="24"/>
        </w:rPr>
      </w:pPr>
      <w:r>
        <w:rPr>
          <w:rFonts w:eastAsia="Times New Roman" w:cs="Times New Roman" w:ascii="Times New Roman" w:hAnsi="Times New Roman"/>
          <w:color w:val="131E22"/>
          <w:sz w:val="24"/>
          <w:szCs w:val="24"/>
        </w:rPr>
        <w:t xml:space="preserve">После торжественной части представители АО «АККУЮ НУКЛЕАР» и руководства района Гюльнар осмотрели другие объекты, оборудованные в Гюльнаре при поддержке компании: </w:t>
      </w:r>
      <w:r>
        <w:rPr>
          <w:rFonts w:eastAsia="Times New Roman" w:cs="Times New Roman" w:ascii="Times New Roman" w:hAnsi="Times New Roman"/>
          <w:sz w:val="24"/>
          <w:szCs w:val="24"/>
        </w:rPr>
        <w:t>дом престарелых и</w:t>
      </w:r>
      <w:r>
        <w:rPr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31E22"/>
          <w:sz w:val="24"/>
          <w:szCs w:val="24"/>
        </w:rPr>
        <w:t>муниципальный женский клуб Гюльнара, молодежный спортивный центр им. Уйсала Турхана, музыкальный класс в Школе столетия, отделение интенсивной терапии и физиотерапевтический кабинет в Городской больнице.</w:t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color w:val="131E22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131E22"/>
          <w:sz w:val="24"/>
          <w:szCs w:val="24"/>
        </w:rPr>
        <w:t xml:space="preserve">Оказание поддержки району Гюльнар прокомментировала генеральный директор АО «АККУЮ НУКЛЕАР» Анастасия Зотеева: </w:t>
      </w:r>
      <w:r>
        <w:rPr>
          <w:rFonts w:eastAsia="Times New Roman" w:cs="Times New Roman" w:ascii="Times New Roman" w:hAnsi="Times New Roman"/>
          <w:i/>
          <w:color w:val="131E22"/>
          <w:sz w:val="24"/>
          <w:szCs w:val="24"/>
        </w:rPr>
        <w:t>«Во всех населенных пунктах, где присутствует Росатом, есть стабильность, социальная защищенность и высокий уровень развития инфраструктуры региона. Этого принципа мы придерживаемся и здесь, в районе сооружения АЭС «Аккую». Мы понимаем, насколько для Турции важна столетняя годовщина Республики, и делаем все, чтобы жители района были обеспечены комфортными и современными объектами социальной инфраструктуры. Мои самые теплые и душевные поздравления с юбилеем жителям Гюльнара и всей Турции. Желаю всем крепкого здоровья, благополучия и процветания».</w:t>
      </w:r>
    </w:p>
    <w:sectPr>
      <w:type w:val="nextPage"/>
      <w:pgSz w:w="11906" w:h="16838"/>
      <w:pgMar w:left="1701" w:right="850" w:gutter="0" w:header="0" w:top="1135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Helvetica Neue">
    <w:charset w:val="01"/>
    <w:family w:val="swiss"/>
    <w:pitch w:val="default"/>
  </w:font>
  <w:font w:name="Times New Roman">
    <w:charset w:val="01"/>
    <w:family w:val="swiss"/>
    <w:pitch w:val="default"/>
  </w:font>
  <w:font w:name="Georg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cs="Arial Unicode MS" w:eastAsia="Calibri"/>
      <w:color w:val="000000"/>
      <w:kern w:val="0"/>
      <w:sz w:val="22"/>
      <w:szCs w:val="22"/>
      <w:u w:val="none" w:color="000000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u w:val="single"/>
    </w:rPr>
  </w:style>
  <w:style w:type="character" w:styleId="Style8" w:customStyle="1">
    <w:name w:val="Ссылка"/>
    <w:qFormat/>
    <w:rPr>
      <w:color w:val="0563C1"/>
      <w:u w:val="single" w:color="0563C1"/>
      <w14:textOutline w14:cap="rnd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Style8"/>
    <w:qFormat/>
    <w:rPr>
      <w:rFonts w:ascii="Calibri" w:hAnsi="Calibri" w:eastAsia="Calibri" w:cs="Calibri"/>
      <w:color w:val="0563C1"/>
      <w:u w:val="single" w:color="0563C1"/>
      <w:lang w:val="en-US"/>
      <w14:textOutline w14:cap="rnd" w14:cmpd="sng" w14:algn="ctr">
        <w14:noFill/>
        <w14:prstDash w14:val="solid"/>
        <w14:bevel/>
      </w14:textOutline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4456cb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Strong">
    <w:name w:val="Strong"/>
    <w:basedOn w:val="DefaultParagraphFont"/>
    <w:uiPriority w:val="22"/>
    <w:qFormat/>
    <w:rsid w:val="00cb5c8f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317d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nnotationtext"/>
    <w:uiPriority w:val="99"/>
    <w:semiHidden/>
    <w:qFormat/>
    <w:rsid w:val="00ca317d"/>
    <w:rPr>
      <w:rFonts w:ascii="Calibri" w:hAnsi="Calibri" w:cs="Arial Unicode MS"/>
      <w:color w:val="000000"/>
      <w:u w:val="none" w:color="000000"/>
    </w:rPr>
  </w:style>
  <w:style w:type="character" w:styleId="Style11" w:customStyle="1">
    <w:name w:val="Тема примечания Знак"/>
    <w:basedOn w:val="Style10"/>
    <w:link w:val="Annotationsubject"/>
    <w:uiPriority w:val="99"/>
    <w:semiHidden/>
    <w:qFormat/>
    <w:rsid w:val="00ca317d"/>
    <w:rPr>
      <w:rFonts w:ascii="Calibri" w:hAnsi="Calibri" w:cs="Arial Unicode MS"/>
      <w:b/>
      <w:bCs/>
      <w:color w:val="000000"/>
      <w:u w:val="none" w:color="000000"/>
    </w:rPr>
  </w:style>
  <w:style w:type="character" w:styleId="Style12">
    <w:name w:val="Emphasis"/>
    <w:basedOn w:val="DefaultParagraphFont"/>
    <w:uiPriority w:val="20"/>
    <w:qFormat/>
    <w:rsid w:val="00371904"/>
    <w:rPr>
      <w:i/>
      <w:i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5228f"/>
    <w:rPr>
      <w:rFonts w:ascii="Calibri" w:hAnsi="Calibri" w:cs="Arial Unicode MS"/>
      <w:color w:val="000000"/>
      <w:sz w:val="22"/>
      <w:szCs w:val="22"/>
      <w:u w:val="none" w:color="000000"/>
    </w:rPr>
  </w:style>
  <w:style w:type="character" w:styleId="Style14" w:customStyle="1">
    <w:name w:val="Нижний колонтитул Знак"/>
    <w:basedOn w:val="DefaultParagraphFont"/>
    <w:uiPriority w:val="99"/>
    <w:qFormat/>
    <w:rsid w:val="00a5228f"/>
    <w:rPr>
      <w:rFonts w:ascii="Calibri" w:hAnsi="Calibri" w:cs="Arial Unicode MS"/>
      <w:color w:val="000000"/>
      <w:sz w:val="22"/>
      <w:szCs w:val="22"/>
      <w:u w:val="none" w:color="00000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6">
    <w:name w:val="Body Text"/>
    <w:pPr>
      <w:widowControl/>
      <w:bidi w:val="0"/>
      <w:spacing w:lineRule="auto" w:line="259" w:before="0" w:after="160"/>
      <w:jc w:val="left"/>
    </w:pPr>
    <w:rPr>
      <w:rFonts w:ascii="Helvetica Neue" w:hAnsi="Helvetica Neue" w:cs="Arial Unicode MS" w:eastAsia="Calibri"/>
      <w:color w:val="000000"/>
      <w:kern w:val="0"/>
      <w:sz w:val="22"/>
      <w:szCs w:val="22"/>
      <w:lang w:val="ru-RU" w:eastAsia="zh-CN" w:bidi="hi-IN"/>
      <w14:textOutline w14:cap="flat" w14:cmpd="sng" w14:algn="ctr">
        <w14:noFill/>
        <w14:prstDash w14:val="solid"/>
        <w14:bevel/>
      </w14:textOutline>
    </w:rPr>
  </w:style>
  <w:style w:type="paragraph" w:styleId="Style17">
    <w:name w:val="List"/>
    <w:basedOn w:val="Style16"/>
    <w:pPr/>
    <w:rPr>
      <w:rFonts w:ascii="Calibri" w:hAnsi="Calibri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20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21" w:customStyle="1">
    <w:name w:val="Колонтитулы"/>
    <w:qFormat/>
    <w:pPr>
      <w:widowControl/>
      <w:tabs>
        <w:tab w:val="clear" w:pos="720"/>
        <w:tab w:val="right" w:pos="9020" w:leader="none"/>
      </w:tabs>
      <w:bidi w:val="0"/>
      <w:spacing w:lineRule="auto" w:line="259" w:before="0" w:after="160"/>
      <w:jc w:val="left"/>
    </w:pPr>
    <w:rPr>
      <w:rFonts w:ascii="Helvetica Neue" w:hAnsi="Helvetica Neue" w:cs="Arial Unicode MS" w:eastAsia="Calibri"/>
      <w:color w:val="000000"/>
      <w:kern w:val="0"/>
      <w:sz w:val="24"/>
      <w:szCs w:val="24"/>
      <w:lang w:val="ru-RU" w:eastAsia="zh-CN" w:bidi="hi-IN"/>
      <w14:textOutline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4456c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b5c8f"/>
    <w:pPr>
      <w:spacing w:lineRule="auto" w:line="240" w:before="0" w:after="225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Annotationtext">
    <w:name w:val="annotation text"/>
    <w:basedOn w:val="Normal"/>
    <w:link w:val="Style10"/>
    <w:uiPriority w:val="99"/>
    <w:semiHidden/>
    <w:unhideWhenUsed/>
    <w:qFormat/>
    <w:rsid w:val="00ca317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1"/>
    <w:uiPriority w:val="99"/>
    <w:semiHidden/>
    <w:unhideWhenUsed/>
    <w:qFormat/>
    <w:rsid w:val="00ca317d"/>
    <w:pPr/>
    <w:rPr>
      <w:b/>
      <w:bCs/>
    </w:rPr>
  </w:style>
  <w:style w:type="paragraph" w:styleId="Revision">
    <w:name w:val="Revision"/>
    <w:uiPriority w:val="99"/>
    <w:semiHidden/>
    <w:qFormat/>
    <w:rsid w:val="00a2309e"/>
    <w:pPr>
      <w:widowControl/>
      <w:pBdr/>
      <w:bidi w:val="0"/>
      <w:spacing w:lineRule="auto" w:line="259" w:before="0" w:after="160"/>
      <w:jc w:val="left"/>
    </w:pPr>
    <w:rPr>
      <w:rFonts w:ascii="Calibri" w:hAnsi="Calibri" w:cs="Arial Unicode MS" w:eastAsia="Calibri"/>
      <w:color w:val="000000"/>
      <w:kern w:val="0"/>
      <w:sz w:val="22"/>
      <w:szCs w:val="22"/>
      <w:u w:val="none" w:color="000000"/>
      <w:lang w:val="ru-RU" w:eastAsia="zh-CN" w:bidi="hi-IN"/>
    </w:rPr>
  </w:style>
  <w:style w:type="paragraph" w:styleId="Xmsonormal" w:customStyle="1">
    <w:name w:val="x_msonormal"/>
    <w:basedOn w:val="Normal"/>
    <w:qFormat/>
    <w:rsid w:val="00fd43a3"/>
    <w:pPr>
      <w:pBdr/>
      <w:spacing w:lineRule="auto" w:line="240" w:before="0" w:after="0"/>
    </w:pPr>
    <w:rPr>
      <w:rFonts w:eastAsia="Helvetica Neue" w:cs="Calibri" w:eastAsiaTheme="minorHAnsi"/>
      <w:color w:val="auto"/>
    </w:rPr>
  </w:style>
  <w:style w:type="paragraph" w:styleId="Body" w:customStyle="1">
    <w:name w:val="Body"/>
    <w:qFormat/>
    <w:rsid w:val="0006709c"/>
    <w:pPr>
      <w:widowControl/>
      <w:pBdr/>
      <w:bidi w:val="0"/>
      <w:spacing w:lineRule="auto" w:line="252" w:before="0" w:after="160"/>
      <w:jc w:val="left"/>
    </w:pPr>
    <w:rPr>
      <w:rFonts w:ascii="Calibri" w:hAnsi="Calibri" w:cs="Arial Unicode MS" w:eastAsia="Calibri"/>
      <w:color w:val="000000"/>
      <w:kern w:val="0"/>
      <w:sz w:val="22"/>
      <w:szCs w:val="22"/>
      <w:u w:val="none" w:color="000000"/>
      <w:lang w:val="ru-RU" w:eastAsia="zh-CN" w:bidi="hi-IN"/>
      <w14:textOutline w14:cap="flat" w14:cmpd="sng" w14:algn="ctr">
        <w14:noFill/>
        <w14:prstDash w14:val="solid"/>
        <w14:bevel/>
      </w14:textOutline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a5228f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unhideWhenUsed/>
    <w:rsid w:val="00a5228f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feUn6TE8bbDSEWinMUMY4Y17ag==">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395</Words>
  <Characters>2807</Characters>
  <CharactersWithSpaces>3198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2023-10-30T14:52:00Z</dcterms:created>
  <dc:creator>HP</dc:creator>
  <dc:description/>
  <dc:language>ru-RU</dc:language>
  <cp:lastModifiedBy/>
  <cp:revision>0</cp:revision>
  <dc:subject/>
  <dc:title/>
</cp:coreProperties>
</file>