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Анонс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26 марта пройдет круглый стол «Корпоративные инновации: будущее рождается здесь»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Его участники обсудят современные методы развития инноваций внутри корпораций и способы привлечения внешних стартапов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деловой части Международной выставки «АТОМЭКСПО-2024», которая пройдет 25–26 марта в Сочи, 26 марта пройдет круглый стол «Корпоративные инновации: будущее рождается здесь». Он будет представлен в рамках трека «Индустрия».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примут участие представители российских корпораций (в том числе Госкорпорации «Росатом» и ее дивизионов), институтов развития, а также вузов (МГУ им. М. В. Ломоносова, Национального исследовательского ядерного университета «МИФИ» и других членов Консорциума опорных вузов Росатома). Приглашены также международные эксперты в сфере развития стартапов и новых направлений бизнеса из ОАЭ и стран СНГ. Модератором выступит эксперт в области корпоративной стратегии, генеральный директор компании «Адаптив» Константин Хохрин.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круглого стола обсудят современные методы развития инноваций внутри корпораций и способы привлечения внешних стартапов. Особое внимание будет уделено лучшим практикам интеграции новых малых бизнесов в основной бизнес компании, которые применяются в России и за рубежом. Они поделятся успешными кейсами из области корпоративного предпринимательства и способами преодоления наиболее распространенных проблем.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Участие в мероприятии может представлять интерес в том числе для руководителей отраслевых проектных команд, основателей стартапов, близких к атомной отрасли, а также руководителей и сотрудников соответствующих подразделений крупных корпораций, представителей деловых СМИ.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Начало в 12:00. Сессия пройдет в зале № 7 Главного медиацентра.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главное событие мировой атомной отрасли.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— многопрофильный холдинг, объединяющий активы 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 (33 энергоблока в 10 странах).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Электроэнергетический дивизион Госкорпорации «Росатом» — один из крупнейших дивизионов, ядром которого является АО «Концерн Росэнергоатом». Оно управляет 11 действующими российскими АЭС, в том числе плавучей атомной теплоэлектростанцией (ПАТЭС, расположена на Чукотке). Доля выработки электроэнергии атомными станциями в энергобалансе России составляет около 20%. К 2045 году по поручению Президента РФ она должна достигнуть 25%.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производство, инвестируют в новые технологии и стартапы.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электроэнергетического дивизиона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Cci/BSZBzDCmOPi3OCSHfMcMQ==">CgMxLjA4AGojChRzdWdnZXN0LmR0N2JpNWxib3IxdhILU3RyYW5nZSBDYXRqIgoTc3VnZ2VzdC5zZGhtaW8waTRrORILU3RyYW5nZSBDYXRqIwoUc3VnZ2VzdC5ibnRwc2Y0bnVzMGwSC1N0cmFuZ2UgQ2F0aiMKFHN1Z2dlc3QuMW03NWlnYm1xbzBoEgtTdHJhbmdlIENhdGojChRzdWdnZXN0Lmg4cjdubjN1bW9jdBILU3RyYW5nZSBDYXRqIwoUc3VnZ2VzdC5mbnN6b2ZsMXRxcXASC1N0cmFuZ2UgQ2F0aiMKFHN1Z2dlc3QuN3FiNjhkNmdicnhjEgtTdHJhbmdlIENhdGojChRzdWdnZXN0LnF4OGwwaHhhem94bhILU3RyYW5nZSBDYXRqIwoUc3VnZ2VzdC5zYm9oNmltODRxbjQSC1N0cmFuZ2UgQ2F0aiMKFHN1Z2dlc3QuMXM4dGd6OHNxbWV3EgtTdHJhbmdlIENhdGojChRzdWdnZXN0Lm01YjJpczNpcTVmZBILU3RyYW5nZSBDYXRqIwoUc3VnZ2VzdC5hajVpZGQ1N3liZjISC1N0cmFuZ2UgQ2F0aiMKFHN1Z2dlc3QubmxwczZndzJzZGd6EgtTdHJhbmdlIENhdGojChRzdWdnZXN0LnppYmU1emkzOWRqNBILU3RyYW5nZSBDYXRyITFZdXFWQVAtM3E0TGI2WUdzOVVuSEpDcUlQanZnNW9V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2024-03-07T07:19:00Z</dcterms:created>
  <dc:creator>b v</dc:creator>
</cp:coreProperties>
</file>