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7F1A06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F1BA418" w:rsidR="00A514EF" w:rsidRPr="00A91A68" w:rsidRDefault="00031A6E" w:rsidP="00A91A68">
            <w:pPr>
              <w:ind w:right="560"/>
              <w:jc w:val="right"/>
              <w:rPr>
                <w:sz w:val="28"/>
                <w:szCs w:val="28"/>
              </w:rPr>
            </w:pPr>
            <w:r>
              <w:rPr>
                <w:sz w:val="28"/>
                <w:szCs w:val="28"/>
                <w:lang w:val="en-US"/>
              </w:rPr>
              <w:t>1</w:t>
            </w:r>
            <w:r w:rsidR="00846C70">
              <w:rPr>
                <w:sz w:val="28"/>
                <w:szCs w:val="28"/>
              </w:rPr>
              <w:t>6</w:t>
            </w:r>
            <w:r w:rsidR="008C006D" w:rsidRPr="00A91A68">
              <w:rPr>
                <w:sz w:val="28"/>
                <w:szCs w:val="28"/>
              </w:rPr>
              <w:t>.0</w:t>
            </w:r>
            <w:r w:rsidR="00A64D25">
              <w:rPr>
                <w:sz w:val="28"/>
                <w:szCs w:val="28"/>
              </w:rPr>
              <w:t>7</w:t>
            </w:r>
            <w:r w:rsidR="008C006D" w:rsidRPr="00A91A68">
              <w:rPr>
                <w:sz w:val="28"/>
                <w:szCs w:val="28"/>
              </w:rPr>
              <w:t>.25</w:t>
            </w:r>
          </w:p>
        </w:tc>
      </w:tr>
    </w:tbl>
    <w:p w14:paraId="19D2EC8D" w14:textId="3CCF733E" w:rsidR="00846C70" w:rsidRPr="00846C70" w:rsidRDefault="00846C70" w:rsidP="00846C70">
      <w:pPr>
        <w:jc w:val="center"/>
        <w:rPr>
          <w:b/>
          <w:bCs/>
          <w:sz w:val="28"/>
          <w:szCs w:val="28"/>
        </w:rPr>
      </w:pPr>
      <w:r w:rsidRPr="00846C70">
        <w:rPr>
          <w:b/>
          <w:bCs/>
          <w:sz w:val="28"/>
          <w:szCs w:val="28"/>
        </w:rPr>
        <w:t>Дивизион «Росатома» на порядок увеличил объёмы переработки золы на угольной ТЭЦ</w:t>
      </w:r>
    </w:p>
    <w:p w14:paraId="4BC9A1C8" w14:textId="0A188E7F" w:rsidR="00846C70" w:rsidRPr="00846C70" w:rsidRDefault="00846C70" w:rsidP="00846C70">
      <w:pPr>
        <w:jc w:val="center"/>
        <w:rPr>
          <w:i/>
          <w:iCs/>
        </w:rPr>
      </w:pPr>
      <w:r w:rsidRPr="00846C70">
        <w:rPr>
          <w:i/>
          <w:iCs/>
        </w:rPr>
        <w:t>Такой результат стал возможен благодаря последовательному внедрению современных технологий</w:t>
      </w:r>
    </w:p>
    <w:p w14:paraId="11505737" w14:textId="77777777" w:rsidR="00846C70" w:rsidRPr="00846C70" w:rsidRDefault="00846C70" w:rsidP="00846C70"/>
    <w:p w14:paraId="2B400912" w14:textId="77777777" w:rsidR="00846C70" w:rsidRPr="00846C70" w:rsidRDefault="00846C70" w:rsidP="00846C70">
      <w:pPr>
        <w:rPr>
          <w:b/>
          <w:bCs/>
        </w:rPr>
      </w:pPr>
      <w:r w:rsidRPr="00846C70">
        <w:rPr>
          <w:b/>
          <w:bCs/>
        </w:rPr>
        <w:t xml:space="preserve">«Росатом Инфраструктурные решения» (РИР, дивизион госкорпорации «Росатом») в десять раз за три года увеличил объемы переработки золы, образующейся при сжигании угля на ТЭЦ. Об этом 15 июля рассказала генеральный директор Ксения Сухотина на заседании комиссии Государственного Совета Российской Федерации по направлению «Энергетика». </w:t>
      </w:r>
    </w:p>
    <w:p w14:paraId="30335665" w14:textId="77777777" w:rsidR="00846C70" w:rsidRDefault="00846C70" w:rsidP="00846C70"/>
    <w:p w14:paraId="522E9F7D" w14:textId="52A8C8FC" w:rsidR="00846C70" w:rsidRPr="00846C70" w:rsidRDefault="00846C70" w:rsidP="00846C70">
      <w:r w:rsidRPr="00846C70">
        <w:t>Такой результат стал возможен благодаря последовательному внедрению технологий переработки золы, а также модернизации Северской теплоэлектростанции (ТЭЦ в г. Северске Томской области). Были рассмотрены вопросы совершенствования государственного регулирования в сфере вовлечения золошлаковых отходов угольных тепловых электростанций в промышленный оборот, а также опыт реализации региональных проектов по утилизации золошлаковых отходов (ЗШО) угольных тепловых электростанций. В настоящее время в филиале РИР в Северске реализуется несколько направлений, целью которых является создание «электростанции замкнутого цикла». Они включают в себя переход на марки углей с низкой зольностью; ввод в эксплуатацию системы сухого золоулавливания и сбора сухой золы уноса с доказанной эффективностью 99,95 %; глубокая переработка золы на опытно-промышленной модульной установке.</w:t>
      </w:r>
    </w:p>
    <w:p w14:paraId="61A95553" w14:textId="77777777" w:rsidR="00846C70" w:rsidRPr="00846C70" w:rsidRDefault="00846C70" w:rsidP="00846C70"/>
    <w:p w14:paraId="383B45F7" w14:textId="77777777" w:rsidR="00846C70" w:rsidRPr="00846C70" w:rsidRDefault="00846C70" w:rsidP="00846C70">
      <w:r w:rsidRPr="00846C70">
        <w:t xml:space="preserve">В работе заседания, которое возглавил глава Республики Саха (Якутия), председатель комиссии Государственного Совета Российской Федерации по направлению «Энергетика» Айсен Николаев, участвовали представители федеральных министерств энергетики, природных ресурсов, промышленности и торговли, строительства и жилищно-коммунального хозяйства, транспорта, Федерального агентства по техническому регулированию и метрологии, Национальной ассоциации развития вторичного использования сырья, топ-менеджеры генерирующих компаний. </w:t>
      </w:r>
    </w:p>
    <w:p w14:paraId="54F7F563" w14:textId="77777777" w:rsidR="00846C70" w:rsidRPr="00846C70" w:rsidRDefault="00846C70" w:rsidP="00846C70"/>
    <w:p w14:paraId="478DBCF1" w14:textId="73B2B82F" w:rsidR="00846C70" w:rsidRPr="00846C70" w:rsidRDefault="00846C70" w:rsidP="00846C70">
      <w:r w:rsidRPr="00846C70">
        <w:t xml:space="preserve">«Мы последовательно наращиваем объемы переработки золошлаковых отходов Северской ТЭЦ, в том числе в рамках соответствующей региональной программы.  Если в 2023 году в переработку поступили 1,5 тыс. тонн ЗШО, то в 2024 году – уже 15,1 тыс. тонн. В этом году намечено достигнуть планки в 20 тыс. тонн», – отметила </w:t>
      </w:r>
      <w:r w:rsidRPr="00846C70">
        <w:rPr>
          <w:b/>
          <w:bCs/>
        </w:rPr>
        <w:t xml:space="preserve">Ксения </w:t>
      </w:r>
      <w:r w:rsidRPr="00846C70">
        <w:rPr>
          <w:b/>
          <w:bCs/>
        </w:rPr>
        <w:t>Сухотина</w:t>
      </w:r>
      <w:r w:rsidRPr="00846C70">
        <w:t xml:space="preserve"> и предложила меры, которые позволят стимулировать переработку золы на федеральном уровне. – «Мотивировать производителей строительных материалов и проектные организации к применению золошлаковых материалов можно на стадии написания технического задания при муниципальных и государственных закупках, основываясь на действующих распоряжениях Правительства РФ, устанавливающих требования к обязательному применению вторичных материальных ресурсах в продукции и услугах. Данные меры поддержки позволят кратно увеличить объемы утилизации ЗШО и гарантированное исполнение региональных программ.</w:t>
      </w:r>
    </w:p>
    <w:p w14:paraId="23964B8F" w14:textId="77777777" w:rsidR="00846C70" w:rsidRPr="00846C70" w:rsidRDefault="00846C70" w:rsidP="00846C70"/>
    <w:p w14:paraId="57DD76E7" w14:textId="70DC6BA9" w:rsidR="00846C70" w:rsidRPr="00846C70" w:rsidRDefault="00846C70" w:rsidP="00846C70">
      <w:pPr>
        <w:rPr>
          <w:b/>
          <w:bCs/>
        </w:rPr>
      </w:pPr>
      <w:r w:rsidRPr="00846C70">
        <w:rPr>
          <w:b/>
          <w:bCs/>
        </w:rPr>
        <w:t>С</w:t>
      </w:r>
      <w:r w:rsidRPr="00846C70">
        <w:rPr>
          <w:b/>
          <w:bCs/>
        </w:rPr>
        <w:t>правк</w:t>
      </w:r>
      <w:r w:rsidRPr="00846C70">
        <w:rPr>
          <w:b/>
          <w:bCs/>
        </w:rPr>
        <w:t>а</w:t>
      </w:r>
      <w:r w:rsidRPr="00846C70">
        <w:rPr>
          <w:b/>
          <w:bCs/>
        </w:rPr>
        <w:t xml:space="preserve">: </w:t>
      </w:r>
    </w:p>
    <w:p w14:paraId="66276078" w14:textId="77777777" w:rsidR="00846C70" w:rsidRPr="00846C70" w:rsidRDefault="00846C70" w:rsidP="00846C70"/>
    <w:p w14:paraId="0FACD2A8" w14:textId="77777777" w:rsidR="00846C70" w:rsidRPr="00846C70" w:rsidRDefault="00846C70" w:rsidP="00846C70">
      <w:r w:rsidRPr="00846C70">
        <w:rPr>
          <w:b/>
          <w:bCs/>
        </w:rPr>
        <w:t>АО «Росатом Инфраструктурные решения»</w:t>
      </w:r>
      <w:r w:rsidRPr="00846C70">
        <w:t xml:space="preserve"> – дивизион госкорпорации «Росатом», диверсифицированный холдинг, работающий в энергетике, сфере IT, жилищно-коммунальном секторе. Компания управляет неатомной генерацией Госкорпорации «Росатом», реализует проекты по цифровизации муниципального и регионального управления, модернизации ресурсоснабжения, развития городской среды. Генерирующие мощности компании и теплосети расположены в 16 регионах России. Общая установленная электрическая мощность электростанций составляет 3,6 ГВт, тепловая – 18,7 тыс. Гкал в час. Различные проекты в сфере цифровизации и ЖКХ реализуются более чем в 200 городах от Мурманска до Сахалина.</w:t>
      </w:r>
    </w:p>
    <w:p w14:paraId="741A428E" w14:textId="77777777" w:rsidR="00846C70" w:rsidRPr="00846C70" w:rsidRDefault="00846C70" w:rsidP="00846C70"/>
    <w:p w14:paraId="2E784563" w14:textId="5FF2856F" w:rsidR="00846C70" w:rsidRPr="00846C70" w:rsidRDefault="00846C70" w:rsidP="00846C70">
      <w:r w:rsidRPr="00846C70">
        <w:rPr>
          <w:b/>
          <w:bCs/>
        </w:rPr>
        <w:t>Северская ТЭЦ</w:t>
      </w:r>
      <w:r w:rsidRPr="00846C70">
        <w:t xml:space="preserve"> – один из крупнейших энергообъектов в Томской области, расположена рядом с Сибирским химическим комбинатом (предприятие Топливного дивизиона «Росатома»). ТЭЦ была введена поэтапно в 1953–1961 годах. Производит тепло- и электроэнергию для нужд комбината и закрытого административно-территориального образования (ЗАТО) Северск. Электрическая мощность ТЭЦ составляет 399 МВт, тепловая – 1610, 8 Гкал в час. Сейчас на ТЭЦ завершается масштабная модернизация оборудования. В частности, она включает два котлоагрегата новой конструкции с компактными автоматизированными рукавными фильтрами, что обеспечит значительное снижение выбросов и улавливание 99,6% золы. Первый котлоагрегат (№ 13) уже запущен в работу. В процессе сжигания угля котёл будет образовывать 20 тыс. тонн золы уноса в год. Уже построенная современная система золоудаления позволяет собирать ценный продукт и включать его в хозяйственный оборот, а не хранить на золоотвале. Северская летучая зола безопасна и соответствует всем требованиям ГОСТ 25818-2017 «Золы уноса тепловых электростанций для бетонов. Технические условия».</w:t>
      </w:r>
    </w:p>
    <w:p w14:paraId="570AADEC" w14:textId="77777777" w:rsidR="00846C70" w:rsidRPr="00846C70" w:rsidRDefault="00846C70" w:rsidP="00846C70"/>
    <w:p w14:paraId="4FBF1119" w14:textId="77777777" w:rsidR="00846C70" w:rsidRPr="00846C70" w:rsidRDefault="00846C70" w:rsidP="00846C70">
      <w:pPr>
        <w:rPr>
          <w:b/>
          <w:bCs/>
          <w:i/>
          <w:iCs/>
        </w:rPr>
      </w:pPr>
      <w:r w:rsidRPr="00846C70">
        <w:rPr>
          <w:b/>
          <w:bCs/>
          <w:i/>
          <w:iCs/>
        </w:rPr>
        <w:t xml:space="preserve">Золошлаковые материалы Северской ТЭЦ используются </w:t>
      </w:r>
      <w:proofErr w:type="spellStart"/>
      <w:r w:rsidRPr="00846C70">
        <w:rPr>
          <w:b/>
          <w:bCs/>
          <w:i/>
          <w:iCs/>
        </w:rPr>
        <w:t>Копыловским</w:t>
      </w:r>
      <w:proofErr w:type="spellEnd"/>
      <w:r w:rsidRPr="00846C70">
        <w:rPr>
          <w:b/>
          <w:bCs/>
          <w:i/>
          <w:iCs/>
        </w:rPr>
        <w:t xml:space="preserve"> керамическим заводом в качестве добавки при производстве строительных блоков. Эти блоки применяются в гражданском строительстве для возведения внутренних перегородок и несущих стен. Благодаря золе улучшаются качественные характеристики материала, например, снижается теплопроводность блоков, уменьшается их вес и сохраняется прочность.  Завод производит до 20 млн тонн блоков в год. Из таких блоков уже начато строительство нового микрорайона в Новосибирской области.</w:t>
      </w:r>
    </w:p>
    <w:p w14:paraId="6FFFC82B" w14:textId="77777777" w:rsidR="00846C70" w:rsidRPr="00846C70" w:rsidRDefault="00846C70" w:rsidP="00846C70"/>
    <w:p w14:paraId="42AEFC87" w14:textId="77777777" w:rsidR="00846C70" w:rsidRPr="00846C70" w:rsidRDefault="00846C70" w:rsidP="00846C70">
      <w:pPr>
        <w:rPr>
          <w:b/>
          <w:bCs/>
          <w:i/>
          <w:iCs/>
        </w:rPr>
      </w:pPr>
      <w:r w:rsidRPr="00846C70">
        <w:rPr>
          <w:b/>
          <w:bCs/>
          <w:i/>
          <w:iCs/>
        </w:rPr>
        <w:t xml:space="preserve">Проблема утилизации ЗШО остается актуальной в России. В то время как в других странах с угольной генерацией перерабатывается свыше 50 % образующей золы, в России этот показатель составляет около 27 %.  Общая площадь земли, занятой золоотвалами, составляет в России около 28 000 га – это как площадь крупного города. При этом переработанная зола представляет собой ценное сырьё с рядом уникальных характеристик, способное существенно улучшить свойства строительных материалов. Например, снижает пористость, повышает морозостойкость, водонепроницаемость бетона, увеличивает однородность и пластичность, устойчивость к агрессивным средам. </w:t>
      </w:r>
    </w:p>
    <w:p w14:paraId="4E1A97E4" w14:textId="77777777" w:rsidR="00846C70" w:rsidRPr="00846C70" w:rsidRDefault="00846C70" w:rsidP="00846C70"/>
    <w:p w14:paraId="6D41DF4A" w14:textId="77777777" w:rsidR="00846C70" w:rsidRPr="00846C70" w:rsidRDefault="00846C70" w:rsidP="00846C70">
      <w:r w:rsidRPr="00846C70">
        <w:t xml:space="preserve">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w:t>
      </w:r>
      <w:r w:rsidRPr="00846C70">
        <w:lastRenderedPageBreak/>
        <w:t>выработку экологически чистой энергии, ежегодно направляют сотни миллионов рублей на мероприятия по охране окружающей среды.</w:t>
      </w:r>
    </w:p>
    <w:p w14:paraId="57E4BF3D" w14:textId="75AD70F2" w:rsidR="008C7346" w:rsidRPr="00846C70" w:rsidRDefault="008C7346" w:rsidP="00846C70"/>
    <w:sectPr w:rsidR="008C7346" w:rsidRPr="00846C70">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94C0" w14:textId="77777777" w:rsidR="00B425A2" w:rsidRDefault="00B425A2">
      <w:r>
        <w:separator/>
      </w:r>
    </w:p>
  </w:endnote>
  <w:endnote w:type="continuationSeparator" w:id="0">
    <w:p w14:paraId="548133BA" w14:textId="77777777" w:rsidR="00B425A2" w:rsidRDefault="00B4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6BE5" w14:textId="77777777" w:rsidR="00B425A2" w:rsidRDefault="00B425A2">
      <w:r>
        <w:separator/>
      </w:r>
    </w:p>
  </w:footnote>
  <w:footnote w:type="continuationSeparator" w:id="0">
    <w:p w14:paraId="154FBF99" w14:textId="77777777" w:rsidR="00B425A2" w:rsidRDefault="00B4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A6E"/>
    <w:rsid w:val="00031D60"/>
    <w:rsid w:val="00035C72"/>
    <w:rsid w:val="00036903"/>
    <w:rsid w:val="00036BE8"/>
    <w:rsid w:val="00037A67"/>
    <w:rsid w:val="0004365D"/>
    <w:rsid w:val="000439B8"/>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3504"/>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7497"/>
    <w:rsid w:val="001B0775"/>
    <w:rsid w:val="001B46CF"/>
    <w:rsid w:val="001B54E7"/>
    <w:rsid w:val="001B698E"/>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D5A"/>
    <w:rsid w:val="002A751F"/>
    <w:rsid w:val="002B1FA5"/>
    <w:rsid w:val="002B2058"/>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467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7C38"/>
    <w:rsid w:val="00552BD6"/>
    <w:rsid w:val="005544D9"/>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C7E"/>
    <w:rsid w:val="00670B08"/>
    <w:rsid w:val="00671B92"/>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46C70"/>
    <w:rsid w:val="00856DFB"/>
    <w:rsid w:val="008577EC"/>
    <w:rsid w:val="00857D96"/>
    <w:rsid w:val="008705B9"/>
    <w:rsid w:val="008737F3"/>
    <w:rsid w:val="00874ECA"/>
    <w:rsid w:val="008826E8"/>
    <w:rsid w:val="00883AC5"/>
    <w:rsid w:val="00884ED7"/>
    <w:rsid w:val="00890FC8"/>
    <w:rsid w:val="008924CC"/>
    <w:rsid w:val="00893227"/>
    <w:rsid w:val="00894AF5"/>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7D"/>
    <w:rsid w:val="008B7FFB"/>
    <w:rsid w:val="008C006D"/>
    <w:rsid w:val="008C118D"/>
    <w:rsid w:val="008C3AC8"/>
    <w:rsid w:val="008C412F"/>
    <w:rsid w:val="008C6A1C"/>
    <w:rsid w:val="008C7006"/>
    <w:rsid w:val="008C7346"/>
    <w:rsid w:val="008D2E0A"/>
    <w:rsid w:val="008D2F53"/>
    <w:rsid w:val="008D334D"/>
    <w:rsid w:val="008D521F"/>
    <w:rsid w:val="008D5597"/>
    <w:rsid w:val="008D77C1"/>
    <w:rsid w:val="008E0AB4"/>
    <w:rsid w:val="008E0DF9"/>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A6B5C"/>
    <w:rsid w:val="009B2BB5"/>
    <w:rsid w:val="009B3136"/>
    <w:rsid w:val="009B3E7E"/>
    <w:rsid w:val="009B48CC"/>
    <w:rsid w:val="009C0BD5"/>
    <w:rsid w:val="009C141D"/>
    <w:rsid w:val="009C1805"/>
    <w:rsid w:val="009C6F20"/>
    <w:rsid w:val="009C7316"/>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1FCE"/>
    <w:rsid w:val="00A221C0"/>
    <w:rsid w:val="00A24F5E"/>
    <w:rsid w:val="00A25227"/>
    <w:rsid w:val="00A27C2B"/>
    <w:rsid w:val="00A31690"/>
    <w:rsid w:val="00A31743"/>
    <w:rsid w:val="00A33C78"/>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36EC"/>
    <w:rsid w:val="00B26452"/>
    <w:rsid w:val="00B276C0"/>
    <w:rsid w:val="00B32D7B"/>
    <w:rsid w:val="00B350D8"/>
    <w:rsid w:val="00B357ED"/>
    <w:rsid w:val="00B35A11"/>
    <w:rsid w:val="00B40DDC"/>
    <w:rsid w:val="00B40FE6"/>
    <w:rsid w:val="00B41584"/>
    <w:rsid w:val="00B4166F"/>
    <w:rsid w:val="00B425A2"/>
    <w:rsid w:val="00B42CBB"/>
    <w:rsid w:val="00B46580"/>
    <w:rsid w:val="00B4692C"/>
    <w:rsid w:val="00B504BE"/>
    <w:rsid w:val="00B528AE"/>
    <w:rsid w:val="00B61A50"/>
    <w:rsid w:val="00B6693C"/>
    <w:rsid w:val="00B66AF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227D"/>
    <w:rsid w:val="00C60D6B"/>
    <w:rsid w:val="00C621FE"/>
    <w:rsid w:val="00C62E07"/>
    <w:rsid w:val="00C65DCC"/>
    <w:rsid w:val="00C67784"/>
    <w:rsid w:val="00C70469"/>
    <w:rsid w:val="00C73ED4"/>
    <w:rsid w:val="00C74328"/>
    <w:rsid w:val="00C75B90"/>
    <w:rsid w:val="00C805A9"/>
    <w:rsid w:val="00C849D1"/>
    <w:rsid w:val="00C8753F"/>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5839"/>
    <w:rsid w:val="00CB7026"/>
    <w:rsid w:val="00CB7797"/>
    <w:rsid w:val="00CC02E4"/>
    <w:rsid w:val="00CC2E8C"/>
    <w:rsid w:val="00CC3DDC"/>
    <w:rsid w:val="00CC4EEA"/>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6CA9"/>
    <w:rsid w:val="00EA2144"/>
    <w:rsid w:val="00EA447C"/>
    <w:rsid w:val="00EA6F88"/>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B50"/>
    <w:rsid w:val="00F27A8D"/>
    <w:rsid w:val="00F31DA9"/>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2788"/>
    <w:rsid w:val="00FD29A1"/>
    <w:rsid w:val="00FE080C"/>
    <w:rsid w:val="00FE1BF0"/>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2025-07-16T10:08:00Z</dcterms:created>
  <dcterms:modified xsi:type="dcterms:W3CDTF">2025-07-16T10:08:00Z</dcterms:modified>
</cp:coreProperties>
</file>