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23.07.24</w:t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Затраты «Росатома» на охрану окружающей среды выросли на 18 процентов и составили 29 млрд рублей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Опубликована экологическая отчетность группы предприятий госкорпорации, что позволяет оценить масштабы экологической деятельности в отрасли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Госкорпорация «Росатом» опубликовала экологические отчеты большой группы своих предприятий, представляющих различные дивизионы (Электроэнергетический, Топливный, Научный и др.) в специальном разделе своего официального сайта,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посвященном публичной отчетности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Стоит отметить, что совокупные затраты на охрану окружающей среды «Росатома» и его организаций в 2023 году составили 29,0 млрд рублей, что на 18 % больше показателя 2022 года (рост на 4,35 млрд рублей). Инвестиции «Росатома» в основной капитал природоохранного назначения составили 6,5 млрд рублей (для сравнения, в 2022 году – 4,9 млрд руб.), среди них основной объем средств направлен на охрану и рациональное использование водных ресурсов (62,6 %, годом ранее – 81,8 %) и на охрану атмосферного воздуха (23,4 %, годом ранее – 14,7%).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Доля выбросов загрязняющих веществ организаций «Росатома» в общем объеме выбросов по Российской Федерации в 2023 году составила 0,2 %. В частности, на всех АЭС валовые выбросы загрязняющих веществ в атмосферу не превышали значений установленных нормативов, в 2023 году объем выбросов составил 28 % от разрешенного уровня.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Долю образования отходов производства и потребления в общем объеме по России удалось сохранить на уровне 0,4 %. При этом 99,9 % образованных в 2023 году отходов относятся к малоопасным и практически неопасным (в 2022 году этот показатель был аналогичным).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Выполнение нормативов дополняется реализацией комплексом мероприятий по снижению антропогенной нагрузки на окружающую среду. Так, например, в Электроэнергетическом дивизионе «Росатома» реализовали ряд мероприятий по повышению экологической безопасности, снижению объемов выбросов и эффективному водопользованию. Совершенствуются технологии в области повышения КПД сжигания топлива на используемых установках; используется мазут лучшего качества (с меньшим содержанием серы); совершенствуются технологии покрасочных работ; вводятся в эксплуатацию эффективные газоочистные и пылеулавливающие установки. В области водопользования практически вся забранная АЭС из водных объектов вода (более 99 %) использовалась для охлаждения технологических сред в конденсаторах турбин и теплообменном оборудовании, и возвращалась в водные объекты, не привнося дополнительных загрязнений. Всего в отчетном году общий по всем АЭС показатель сбросов в водные объекты составил 0,2 % от установленных нормативов. Объемы сбросов загрязненных сточных вод постепенно сокращаются за счет планомерной реализации на АЭС мероприятий по модернизации и реконструкции очистных сооружений. Кроме того, на Белоярской, Калининской, Курской, Нововоронежской, Ростовской и Смоленской атомных станциях был реализован комплекс мероприятий по поддержанию и сохранению биоразнообразия водоемов-охладителей (зарыбление водоемов). Расходы на охрану окружающей среды Электроэнергетического дивизиона увеличились на 27 % по сравнению с 2022 годом и составили 6,2 млрд рублей.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В Топливном дивизионе «Росатома» в 2023 году потребление электроэнергии в контуре дивизиона снижено на 3,9 %, а тепловой энергии – на 11,7 %. Снижение потребления энергоресурсов по сравнению с 2020 годом составило 7,8 % (при целевом показателе в 1,5 %), оно достигнуто за счет реализации мероприятий программы энергосбережения и повышения энергоэффективности. В 2023 году водозабор предприятиями дивизиона сократился на 5 %, объем потребления воды на собственные нужды – на 6 %. Предприятиями было отведено в водные объекты 250,3 млн м3 воды (64 % от норматива). Выбросы загрязняющих веществ в атмосферу предприятиями дивизиона в 2023 году уменьшились на 13% (40 % от установленного норматива). По итогам года снизился общий объем выбросов парниковых газов на 204,8 тыс. тонн СО2-эквивалента, что достигнуто в первую очередь благодаря сокращению использования природного газа в термических производственных процессах, а также в связи с модернизацией и оптимизацией режимов работы производственных котельных. Расходы на охрану окружающей среды Топливного дивизиона в 2023 году увеличились на 18 % по сравнению с предыдущим годом и составили 2,8 млрд рублей.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В 2023 году предприятия Машиностроительного дивизиона «Росатома» снизили выбросы загрязняющих веществ, парниковых газов и увеличили экономию энергоресурсов. Проекты в области экологической безопасности позволили существенно снизить воздействие на окружающую среду. Выбросы парниковых газов по итогам прошлого года снизились на 15,8 тыс. тонн СО2-эквивалента, выбросы загрязняющих веществ в атмосферу – на 2,6 тонн. Объем сточных вод сократился на 44,6 тыс. кубометров. Компании дивизиона на протяжении нескольких лет работают без штрафов по возмещению ущерба окружающей среде. Достижению показателей способствовал комплекс природоохранных мероприятий, в который вошли регулярные энергетические аудиты и проверки на соответствие требованиям законодательства, своевременные ремонты и модернизация мощностей. В частности, в «ОКБМ Африкантов» в 2023 году введено в эксплуатацию новое газоочистное оборудование, на «АЭМ-Спецсталь» – обновлены системы дымоудаления, отвечающие за снижение объемов выбросов загрязняющих веществ. На заводе «ЗиО-Подольск» было закуплено современное оборудование для металлообработки, обустроены места временного хранения отходов. Расходы на охрану окружающей среды Машиностроительного дивизиона в 2023 году увеличились на 59 % по сравнению с 2022 годом и составили 486 млн рублей.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Атомная энергетика оказывает меньшее воздействие на окружающую среду в сравнении с энергетикой, использующей углеродосодержащие ископаемые виды топлива. При производстве энергии атомная отрасль практически не выбрасывает в атмосферу химически опасных веществ, в том числе разрушающих озоновый слой или являющихся веществами, создающими парниковый эффект. Доля выбросов организаций госкорпорации «Росатом» в общем объеме выбросов парниковых газов в России составляет 0,8 % в СО2-эквиваленте.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Производственная деятельность «Росатома» осуществляется в соответствии со следующими принципами: приоритетности сохранения естественных экологических систем, обязательности использования передовых научных достижений и обеспечения экологической безопасности, прозрачности и доступности информации об экологических аспектах деятельности организаций отрасли для широкой общественности.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«зеленой»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 «Росатом» активно участвует в проектах по сохранению биоразнообразия на нашей планете, занимается лесовосстановлением, очисткой берегов рек, зарыблением водоемов. Инициативы в сфере экологии становятся важными направлениями волонтерской деятельности для сотрудников предприятий госкорпорации.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Политика госкорпорации «Росатом» в области публичной отчетности реализуется с 2009 года. Целью ее реализации является повышение прозрачности и подотчетности «Росатома» и ведущих организаций российской атомной отрасли до уровня, обеспечивающего конкурентоспособность на мировом рынке. При подготовке публичных годовых отчетов госкорпорация «Росатом» использует международные и национальные стандарты и руководства в области публичной отчетности: стандарты отчетности в области устойчивого развития Global Reporting Initiative (GRI SRS); международные основы интегрированной отчетности (</w:t>
      </w:r>
      <w:r w:rsidDel="00000000" w:rsidR="00000000" w:rsidRPr="00000000">
        <w:rPr>
          <w:rtl w:val="0"/>
        </w:rPr>
        <w:t xml:space="preserve">The IR</w:t>
      </w:r>
      <w:r w:rsidDel="00000000" w:rsidR="00000000" w:rsidRPr="00000000">
        <w:rPr>
          <w:rtl w:val="0"/>
        </w:rPr>
        <w:t xml:space="preserve"> International Framework); руководящие документы серии АА1000 AccountAbility; Концепцию развития публичной нефинансовой отчетности в России; рекомендации РСПП для использования в практике управления и корпоративной нефинансовой отчетности (базовые индикаторы результативности). </w:t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eport.rosatom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/3JS8hdV503E0/M6WYBgpSynHw==">CgMxLjAyCGguZ2pkZ3hzOABqIgoUc3VnZ2VzdC4xd3J5cGxyZ3RvYWQSCtCe0LvRjNCz0LBqIgoUc3VnZ2VzdC5sYzFyOW9rZWljNHYSCtCe0LvRjNCz0LBqIgoUc3VnZ2VzdC5lbnFrZjVmaXlmcXYSCtCe0LvRjNCz0LBqIQoTc3VnZ2VzdC5tcTdudjZvdXB6bxIK0J7Qu9GM0LPQsGoiChRzdWdnZXN0LjliaGE5MXlidG9qNBIK0J7Qu9GM0LPQsHIhMS1RckQ2d1V1RnlfX2J5M2FSalM4T1dpWFRnU0pRa2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2024-07-22T19:24:00Z</dcterms:created>
  <dc:creator>b v</dc:creator>
</cp:coreProperties>
</file>