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«ТСС Групп» договорились о создании СП для развития проекта плавучих энергоблоков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Соответствующее соглашение было подписано на «АТОМЭКСПО-2024», оно касается работы на зарубежных рынках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Международного форума «АТОМЭКСПО-2024» машиностроительный дивизион Госкорпорации «Росатом» и «ТСС Групп» подписали соглашение об основных условиях сделки по созданию совместного предприятия (СП) для строительства и эксплуатации энергофлота на базе атомных плавучих энергоблоков (ПЭБ) для зарубежных рынков. Документ является продолжением работы предприятий по продвижению малой атомной энергетики за рубежом.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планируют строительство и эксплуатацию серии плавучих энергоблоков с реакторными установками РИТМ-200М. Доли в СП будут распределены на паритетной основе. Проект предполагает запуск строительства серии плавучих энергоблоков с реакторными установками РИТМ-200М мощностью не менее 100 МВт со сроком службы 60 лет и последующую продажу электроэнергии с борта ПЭБ потребителям за рубежом.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видим высокий интерес к плавучей атомной энергетике в России и за рубежом. Сегодня в линейку продуктов входят плавучие энергоблоки, способные работать в суровых арктических условиях и странах с теплым климатом. Мы предлагаем иностранным партнерам современные и референтные низкоуглеродные решения для энергоснабжения с самым </w:t>
      </w:r>
      <w:r w:rsidDel="00000000" w:rsidR="00000000" w:rsidRPr="00000000">
        <w:rPr>
          <w:rtl w:val="0"/>
        </w:rPr>
        <w:t xml:space="preserve">высокопрогнозируемым</w:t>
      </w:r>
      <w:r w:rsidDel="00000000" w:rsidR="00000000" w:rsidRPr="00000000">
        <w:rPr>
          <w:rtl w:val="0"/>
        </w:rPr>
        <w:t xml:space="preserve"> тарифом на электроэнергию среди энергоисточников аналогичной мощности», — отметил замглавы машиностроительного дивизиона Росатома Владимир Аптекарев.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«Плавучие энергоблоки — эффективное решение проблем текущего и перспективного энергодефицита в регионах с быстроразвивающейся экономикой. Сегодня мы видим высокий спрос на стабильный и зеленый источник энергии практически во всех странах Африки и Ближнего Востока. Уверен, что инвестиционный потенциал индустрии плавучих атомных энергоблоков значительно вырастет в ближайшие годы ввиду внедрения передовых атомных технологий для энергообеспечения растущих мировых потребностей. Мы считаем, что крупнейшие суверенные фонды будут серьезными драйверами инвестиций в эту технологию, и рынок ПЭБов будет быстро расти», — прокомментировал это событие председатель совета директоров «ТСС Групп» Сергей Величко.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Плавучие энергоблоки — новое эффективное и экологичное решение проблем энергоснабжения удаленных территорий, крупных инвестиционных проектов по добыче полезных ископаемых и энергоемких промышленных объектов. Модульность ПЭБ позволяет максимально быстро и гибко наращивать мощность и получать клиентам необходимое количество энергии. </w:t>
      </w:r>
      <w:r w:rsidDel="00000000" w:rsidR="00000000" w:rsidRPr="00000000">
        <w:rPr>
          <w:rtl w:val="0"/>
        </w:rPr>
        <w:t xml:space="preserve">Плавэнергоблоки</w:t>
      </w:r>
      <w:r w:rsidDel="00000000" w:rsidR="00000000" w:rsidRPr="00000000">
        <w:rPr>
          <w:rtl w:val="0"/>
        </w:rPr>
        <w:t xml:space="preserve"> имеют большой коммерческий потенциал в России и за рубежом благодаря возможности получить прогнозируемую цену на электроэнергию на десятилетия вперед.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Росатом и «ТСС Групп» подписали рамочное соглашение об основных условиях создания энергофлота для зарубежных рынков на базе плавучих энергоблоков (ПЭБ) с реакторами РИТМ-200М.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Росатома в 2023 году назначен единым интегратором по новому направлению бизнеса — «Энергофлот», — возглавив сооружение плавучих энергоблоков и продажу генерируемой ими электроэнергии как в России, так и за рубежом. Кроме того, предприятия холдинга занимаются изготовлением реакторных установок типа РИТМ-200, которые легли в основу ПЭБ.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—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Плавучая атомная теплоэлектростанция (ПАТЭС, расположена в городе Певеке Чукотского автономного округа) — единственная в мире действующая плавучая АЭС малой мощности, самая северная атомная теплоэлектростанция в мире. Ее запуск в мае 2020 года стал настоящим прорывом на пути обеспечения устойчивого развития удаленных территорий России.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мощностью 70 МВт и 50 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электроэнергии, ПАТЭС выдает тепло в Певеке, а в дальнейшем станет надежным источником генерации света и тепла для всего региона.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технологии и многие другие. Оператором форума выступает ООО «АТОМЭКСПО».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     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Медиацентр</w:t>
    </w:r>
    <w:r w:rsidDel="00000000" w:rsidR="00000000" w:rsidRPr="00000000">
      <w:rPr>
        <w:i w:val="1"/>
        <w:color w:val="595959"/>
        <w:rtl w:val="0"/>
      </w:rPr>
      <w:t xml:space="preserve"> машиностроительного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Jyf2JOkP7um1yc9HFmUYJLU1g==">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2024-03-21T13:18:00Z</dcterms:created>
  <dc:creator>b v</dc:creator>
</cp:coreProperties>
</file>