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tbl>
      <w:tblPr>
        <w:tblStyle w:val="Table1"/>
        <w:tblpPr w:bottomFromText="0" w:horzAnchor="text" w:leftFromText="180" w:rightFromText="180" w:tblpX="-142" w:tblpY="0" w:topFromText="0" w:vertAnchor="text"/>
        <w:tblW w:w="107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18"/>
        <w:gridCol w:w="4120"/>
        <w:gridCol w:w="5136"/>
      </w:tblGrid>
      <w:tr>
        <w:trPr/>
        <w:tc>
          <w:tcPr>
            <w:tcW w:w="1518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  <w:tcBorders/>
          </w:tcPr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>
            <w:pPr>
              <w:pStyle w:val="Normal"/>
              <w:widowControl w:val="false"/>
              <w:ind w:right="560" w:hang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  <w:br/>
            </w:r>
            <w:hyperlink r:id="rId3"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tcBorders/>
          </w:tcPr>
          <w:p>
            <w:pPr>
              <w:pStyle w:val="Normal"/>
              <w:widowControl w:val="false"/>
              <w:ind w:right="560" w:hanging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>
            <w:pPr>
              <w:pStyle w:val="Normal"/>
              <w:widowControl w:val="false"/>
              <w:ind w:right="560" w:hanging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26.03.24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«АТОМЭКСПО-2024» обсудили партнерство в сфере образовательных технологий</w:t>
      </w:r>
    </w:p>
    <w:p>
      <w:pPr>
        <w:pStyle w:val="Normal"/>
        <w:spacing w:lineRule="auto" w:line="276"/>
        <w:jc w:val="center"/>
        <w:rPr/>
      </w:pPr>
      <w:r>
        <w:rPr>
          <w:i/>
        </w:rPr>
        <w:t>В рамках образовательного трека Росатом организовал диалог органов власти, бизнеса, вузов России и стран-партнеров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25 марта важным событием образовательного трека на Международном форуме «АТОМЭКСПО-2024» стал круглый стол «Международные индустриально-образовательные проекты: от теории к практике».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Он объединил представителей атомной отрасли, а также университетов, профильных министерств и ведомств стран-партнеров. В ходе мероприятия выступили декан Школы горного дела и геолого-геофизических наук Университета Дар-эс-Салама (Танзания) Мшиу Элисанте Элисаймон, директор образовательных проектов Госкорпорации «Росатом» Валерий Карезин, вице-президент Российской академии наук Степан Калмыков, ректор Дебреценского университета (Венгрия) Золтан Сильваши, представитель Совета по атомной энергии Руанды Алексис Рухинда и другие. Модератором выступил доктор Никлаус Веттер из Института ядерных и энергетических исследований IPEN (Бразилия).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Участники дискуссии обсудили форматы межуниверситетского сотрудничества и взаимодействия с бизнес-партнерами, которые не только позволяют развивать национальную образовательную инфраструктуру, но и способствуют продвижению технологий на новые рынки. Особое внимание в ходе обсуждения было уделено вопросам практической подготовки студентов через взаимодействие вузов и индустриальных партнеров.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Валерий Карезин рассказал об опыте и компетенциях Росатома в части взаимодействия с опорными вузами в области подготовки кадров и выстраивании системы взаимодействия «бизнес — университет». В частности, он отметил: «Сейчас в России по атомным и смежным специальностям обучается более 2000 иностранных студентов из 65 стран, при этом ежегодно более 500 иностранных студентов проходит практику на предприятиях Росатома и ресурсных центрах. Практические навыки, которые иностранные студенты получают в ходе своего обучения в России, позволят им успешно реализовывать высокотехнологичные проекты в своей стране, успешно развивая национальные ядерные программы».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Мшиу Элисанте Элисамойн отметил: «Обучение геологии и горному делу в Танзании претерпевает серьезные изменения. Преобразование направлено на то, чтобы собрать представителей отрасли за круглым столом и предложить им присоединиться к академическим кругам в обучении. Мы придаем этому процессу официальный характер, разрабатывая руководящие принципы, которым мы будем следовать во время реализации. Наряду с этим мы объединяем усилия с представителями отрасли для совместной реализации проектов в области геологии и горнодобывающей промышленности с целью создания большего количества мест для наших студентов, где они смогут получить навыки в качестве студентов-практикантов или стажеров перед трудоустройством. Такие руководящие принципы, как создание отраслевых консультативных комитетов, помогут сократить разрыв между отраслью и академическими кругами, и мы уже начали видеть, что это работает».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Никлаус Веттер подвел итоги мероприятия: «Понимания, идеи и решения, возникшие в ходе этого мероприятия, посвященного сокращению образовательного разрыва между университетами и промышленностью, являются свидетельством нашей общей приверженности развитию образования в ядерной и смежных областях. Проблемы значительны, но с точки зрения глобального сообщества было продемонстрировано, что мы хорошо подготовлены к их решению, и на этой встрече было озвучено несколько прекрасных примеров».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 завершение круглого стола участники отметили особую важность сотрудничества университетов и представителей индустрии по широкому спектру специальностей. Сетевой формат взаимодействия российских университетов с университетами стран-партнеров, а также бизнеса двух стран (включая профильные министерства и ведомства) был признан наиболее перспективным форматом, позволяющим подготовить специалистов с необходимыми компетенциями, востребованных на рынке труда стран-партнеров.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>
          <w:b/>
        </w:rPr>
      </w:pPr>
      <w:r>
        <w:rPr>
          <w:b/>
        </w:rPr>
        <w:t>Справка: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Государственная корпорация по атомной энергии «Росатом» — многопрофильный холдинг, объединяющий активы в энергетике, машиностроении, строительстве. Его стратегия заключается в развитии низкоуглеродной генерации, включая ветроэнергетику. Госкорпорация «Росатом» является национальным лидером в производстве электроэнергии (около 20% от общей выработки) и занимает первое место в мире по величине портфеля заказов на сооружение АЭС (33 энергоблока в 10 странах).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Госкорпорация «Росатом» предлагает зарубежным заказчикам комплексное решение, которое предоставляет доступ ко всей линейке продуктов и услуг на протяжении всего срока жизни АЭС. Оно включает в себя не только само строительство АЭС по российским технологиям, но и создание и развитие в стране ядерной инфраструктуры; помощь в формировании соответствующей законодательной базы; подготовку и переподготовку национальных кадров; вовлечение в проект локальной промышленности; поставку топлива и обслуживание АЭС; содействие в ее эксплуатации; обращение с отработавшим ядерным топливом (ОЯТ); обеспечение общественной приемлемости ядерной энергетики.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>В Российской Федерации по инициативе Росатома создана Ассоциация вузов «Консорциум опорных вузов Госкорпорации „Росатом“». Это сообщество высших учебных заведений, организованное с целью координации деятельности в интересах атомной отрасли в сфере высшего, послевузовского и дополнительного профессионального образования, а также в научной сфере. В состав Консорциума входят 20 профильных вузов, в том числе Московский государственный технический университет им. Н. Э. Баумана (национальный исследовательский университет); Московский физико-технический институт (государственный университет); Национальный исследовательский Московский государственный строительный университет; Национальный исследовательский Нижегородский государственный университет им. Н. И. Лобачевского; Национальный исследовательский ядерный университет «МИФИ» (лидер Консорциума) и другие.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Международный форум «АТОМЭКСПО», организуемый при поддержке Госкорпорации «Росатом», проводится с 2009 года. Это крупнейшая деловая и выставочная площадка, на которой руководители ведущих отраслевых компаний и ведущие эксперты обсуждают задачи развития ядерных технологий, укрепляют партнерские отношения и обмениваются лучшими практиками. Формат форума включает в себя выставку и обширную деловую программу, главными темами которой традиционно являются развитие атомной энергетики как экологически чистого источника энергии; управление человеческим капиталом; создание инфраструктуры атомной энергетики; финансирование и инвестиции в энергетике; развитие неэнергетических ядерных технологий и многие другие. Оператором форума выступает ООО «АТОМЭКСПО».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В рамках демонстрации приверженности Росатома климатической повестке будет обеспечена компенсация углеродного следа XIII Международного форума «АТОМЭКСПО-2024» с использованием специальных сертификатов.      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spacing w:lineRule="auto" w:line="276"/>
        <w:rPr/>
      </w:pPr>
      <w:r>
        <w:rPr/>
        <w:t xml:space="preserve"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реализуют масштабные проекты в сфере подготовки кадров. Росатом и его предприятия принимают активное участие в этой работе. </w:t>
      </w:r>
    </w:p>
    <w:p>
      <w:pPr>
        <w:pStyle w:val="Normal"/>
        <w:ind w:right="56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60" w:hanging="0"/>
        <w:rPr>
          <w:sz w:val="28"/>
          <w:szCs w:val="28"/>
        </w:rPr>
      </w:pPr>
      <w:r>
        <w:rPr/>
      </w:r>
    </w:p>
    <w:sectPr>
      <w:footerReference w:type="default" r:id="rId4"/>
      <w:type w:val="nextPage"/>
      <w:pgSz w:w="12240" w:h="15840"/>
      <w:pgMar w:left="1134" w:right="1134" w:gutter="0" w:header="0" w:top="454" w:footer="72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color w:val="595959"/>
      </w:rPr>
    </w:pPr>
    <w:r>
      <w:rPr>
        <w:color w:val="595959"/>
      </w:rPr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rPr>
        <w:i/>
        <w:i/>
        <w:color w:val="595959"/>
      </w:rPr>
    </w:pPr>
    <w:r>
      <w:rPr>
        <w:i/>
        <w:color w:val="595959"/>
      </w:rPr>
      <w:t>Департамент коммуникаций Госкорпорации «Росатом»</w:t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6287"/>
    <w:rPr>
      <w:color w:val="605E5C"/>
      <w:shd w:fill="E1DFDD" w:val="clear"/>
    </w:rPr>
  </w:style>
  <w:style w:type="character" w:styleId="Style8" w:customStyle="1">
    <w:name w:val="Верхний колонтитул Знак"/>
    <w:basedOn w:val="DefaultParagraphFont"/>
    <w:uiPriority w:val="99"/>
    <w:qFormat/>
    <w:rsid w:val="00c56287"/>
    <w:rPr/>
  </w:style>
  <w:style w:type="character" w:styleId="Style9" w:customStyle="1">
    <w:name w:val="Нижний колонтитул Знак"/>
    <w:basedOn w:val="DefaultParagraphFont"/>
    <w:uiPriority w:val="99"/>
    <w:qFormat/>
    <w:rsid w:val="00c56287"/>
    <w:rPr/>
  </w:style>
  <w:style w:type="character" w:styleId="Style10">
    <w:name w:val="FollowedHyperlink"/>
    <w:basedOn w:val="DefaultParagraphFont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ascii="Calibri" w:hAnsi="Calibri"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ru-RU" w:eastAsia="zh-CN" w:bidi="hi-IN"/>
    </w:rPr>
  </w:style>
  <w:style w:type="paragraph" w:styleId="Style16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link w:val="Style8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19">
    <w:name w:val="Footer"/>
    <w:basedOn w:val="Normal"/>
    <w:link w:val="Style9"/>
    <w:uiPriority w:val="99"/>
    <w:unhideWhenUsed/>
    <w:rsid w:val="00c5628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Style20">
    <w:name w:val="Subtitle"/>
    <w:basedOn w:val="Normal1"/>
    <w:next w:val="Normal1"/>
    <w:uiPriority w:val="1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39"/>
    <w:rsid w:val="000776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atommedia.online/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lGAf5Ho9a5b80D+lWXLEiFj0ZJg==">CgMxLjA4AGojChRzdWdnZXN0LjFoN3NycDV3dmlyOBILU3RyYW5nZSBDYXRqIwoUc3VnZ2VzdC5yNTZzZnp3N2MxZ3oSC1N0cmFuZ2UgQ2F0aiMKFHN1Z2dlc3QucDhkamgyeXpjdWgyEgtTdHJhbmdlIENhdGojChRzdWdnZXN0Lm5ybGN2MHd5Y2FlOBILU3RyYW5nZSBDYXRqIwoUc3VnZ2VzdC5yeHhvazB2c3BoZm4SC1N0cmFuZ2UgQ2F0aiMKFHN1Z2dlc3QuMWNwZzFuc3kxYWtpEgtTdHJhbmdlIENhdGojChRzdWdnZXN0LjdvY2l0eHBzaGZycRILU3RyYW5nZSBDYXRqIwoUc3VnZ2VzdC5wYzl5ZHlqbGNidmYSC1N0cmFuZ2UgQ2F0aiMKFHN1Z2dlc3QucGk5dDF0cW44ZHpjEgtTdHJhbmdlIENhdGojChRzdWdnZXN0LmdseTRsZGxrNXVtYhILU3RyYW5nZSBDYXRqIwoUc3VnZ2VzdC50anZ5ZGo5Y21vNDESC1N0cmFuZ2UgQ2F0ciExS0J5dzhvOEp5akhkRkpMVHBvdGdUa2F1emVXeUZlU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3</Pages>
  <Words>845</Words>
  <Characters>6475</Characters>
  <CharactersWithSpaces>7313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2024-03-26T13:08:00Z</dcterms:created>
  <dc:creator>b v</dc:creator>
  <dc:description/>
  <dc:language>ru-RU</dc:language>
  <cp:lastModifiedBy/>
  <dcterms:modified xsi:type="dcterms:W3CDTF">2024-03-26T18:58:09Z</dcterms:modified>
  <cp:revision>1</cp:revision>
  <dc:subject/>
  <dc:title/>
</cp:coreProperties>
</file>