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конференции «Современные технологии (РоСТ-2024)» обсудили возможности отечественных разработок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Мероприятие объединило более 250 ИТ-специалистов Росатома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6–7 февраля на площадке Технической академии Росатома состоялась отраслевая конференция ИТ-специалистов «Современные технологии (РоСТ-2024)». </w:t>
        <w:br w:type="textWrapping"/>
        <w:br w:type="textWrapping"/>
        <w:t xml:space="preserve">Мероприятие проходило впервые и объединило более 250 практикующих специалистов из более чем 80 отраслевых (АО «Гринатом», АО «Концерн Росэнергоатом», АО «Русатом Инфраструктурные решения», АО «Русатом АСУ», АО «Русатом Сервис» и др.) и внешних компаний.</w:t>
        <w:br w:type="textWrapping"/>
        <w:br w:type="textWrapping"/>
        <w:t xml:space="preserve">Как отметили организаторы, целью организации конференции стали интенсификация обмена опытом между ИТ-специалистами из разных секторов промышленности страны и обсуждение возможностей отечественных разработок. </w:t>
        <w:br w:type="textWrapping"/>
        <w:br w:type="textWrapping"/>
        <w:t xml:space="preserve">В своем выступлении директор по информационной инфраструктуре Госкорпорации «Росатом» Евгений Абакумов отметил, что все участники являются свидетелями и участниками интересного этапа развития атомной отрасли и информационных технологий. Большое значение приобретают технологически независимые российские решения. Поэтому важно, чтобы вендоры обеспечивали полный цикл разработки, поддержки и управления версиями программного обеспечения, которое они поставляют в том числе и на объекты критической информационной инфраструктуры. «Среди целого ряда вызовов, которые сегодня стоят перед ИТ-отраслью, один из самых актуальных — обеспечение технологической независимости при одновременном сохранении устойчивости инфраструктуры на соответствующем уровне. Понятно, что гетерогенность ландшафта очень выросла, и вопросы управления им приобретают особое значение. Прежде всего, необходимо решить вопросы совместимости программного и аппаратного обеспечения. Мы надеемся, что проактивное отношение Росатома и других компаний к вопросам технологической независимости приведет к росту российского рынка программного и аппаратного обеспечения», — отметил он.</w:t>
        <w:br w:type="textWrapping"/>
        <w:br w:type="textWrapping"/>
        <w:t xml:space="preserve">Участники пленарных заседаний обсудили изменения пользовательского опыта под влиянием импортозамещения и поделились экспертизой по внедрению отечественных технологий в работу. В рамках тематических сессий были рассмотрены различные аспекты оборудования и программного обеспечения, используемого в критической информационной инфраструктуре. Специалисты также обсудили современные подходы к управлению ИТ-системами и проанализировали актуальные вопросы поддержки пользователей передовых технологий.</w:t>
        <w:br w:type="textWrapping"/>
        <w:br w:type="textWrapping"/>
        <w:t xml:space="preserve">Помимо дискуссий в рамках конференции состоялись технологические демонстрации и выступления спикеров по узкоспециализированным ИТ-тематикам. Для участников была организована выставка, где были продемонстрированы новейшие разработки и решения компаний Росатома в области информационных и телекоммуникационных технологий.</w:t>
        <w:br w:type="textWrapping"/>
        <w:br w:type="textWrapping"/>
        <w:t xml:space="preserve">«Конференция позволила нашим участникам обсудить имеющийся пользовательский опыт и понять, в каком направлении будут двигаться перспективные ИТ-проекты, а также узнать подробности разработок целого ряда технологических решений. С каждым годом ИТ-технологии развиваются все быстрее, и профессионалам в этой области важно быть в курсе последних достижений и инноваций. Как организаторы мы хотим, чтобы конференция „РоСТ“ проходила ежегодно и была востребована ИТ-специалистами как площадка для обмена опытом, демонстрации достижений отрасли и вендоров и, конечно, для создания профессионального сообщества», — поделился организатор конференции, руководитель учебно-методического центра «Безопасные информационные технологии» Технической академии Росатома Лев Николаев.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Госкорпорация «Росатом» — глобальный технологический многопрофильный холдинг, объединяющий активы в энергетике, машиностроении,строительстве. Включает в себя более 430 предприятий и организаций, в которых работает 330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 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  выводит на рынок цифровые продукты для промышленных предприятий — в  портфеле Росатома более 60 цифровых продуктов. В направлении «Внутренняя цифровизация» обеспечивает цифровизацию процессов  сооружения АЭС, цифровое импортозамещение и создание Единой цифровой платформы атомной отрасли. Также в рамках ЕЦС Росатом ведет работу по 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  <w:br w:type="textWrapping"/>
        <w:br w:type="textWrapping"/>
        <w:t xml:space="preserve">Техническая академия Росатома — современный многопрофильный центр подготовки персонала атомной отрасли. Подготовка ведется по целому  ряду направлений (включая подготовку эксплуатационного персонала зарубежных АЭС). В Академии ежегодно проходят переподготовку и  повышение квалификации по программам отраслевого обучения более 23 тыс. человек. Как обладатель уникальных знаний в области ядерных  технологий, Техническая академия признана центром сотрудничества  МАГАТЭ по ряду образовательных направлений.</w:t>
        <w:br w:type="textWrapping"/>
        <w:br w:type="textWrapping"/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Технической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VYpH1hf1wUP5NcArYHHkjosmg==">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2024-02-08T14:59:00Z</dcterms:created>
  <dc:creator>b v</dc:creator>
</cp:coreProperties>
</file>