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B10910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2B9D03" w:rsidR="00A514EF" w:rsidRPr="00A91A68" w:rsidRDefault="001B077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EBB92AA" w14:textId="77777777" w:rsidR="003E26F1" w:rsidRPr="003E26F1" w:rsidRDefault="003E26F1" w:rsidP="003E26F1">
      <w:pPr>
        <w:jc w:val="center"/>
        <w:rPr>
          <w:b/>
          <w:bCs/>
          <w:sz w:val="28"/>
          <w:szCs w:val="28"/>
        </w:rPr>
      </w:pPr>
      <w:r w:rsidRPr="003E26F1">
        <w:rPr>
          <w:b/>
          <w:bCs/>
          <w:sz w:val="28"/>
          <w:szCs w:val="28"/>
        </w:rPr>
        <w:t>«Росатом» укрепляет сотрудничество с ведущими вузами России для реализации технологий атомной энергетики будущего</w:t>
      </w:r>
    </w:p>
    <w:p w14:paraId="1CF6380F" w14:textId="77777777" w:rsidR="003E26F1" w:rsidRPr="003E26F1" w:rsidRDefault="003E26F1" w:rsidP="003E26F1">
      <w:pPr>
        <w:jc w:val="center"/>
        <w:rPr>
          <w:i/>
          <w:iCs/>
        </w:rPr>
      </w:pPr>
      <w:r w:rsidRPr="003E26F1">
        <w:rPr>
          <w:i/>
          <w:iCs/>
        </w:rPr>
        <w:t>Партнёры объединят усилия в области НИОКР и подготовки высококвалифицированных кадров для проектного направления «Прорыв» и атомной отрасли</w:t>
      </w:r>
    </w:p>
    <w:p w14:paraId="2CD1690C" w14:textId="77777777" w:rsidR="003E26F1" w:rsidRPr="003E26F1" w:rsidRDefault="003E26F1" w:rsidP="003E26F1"/>
    <w:p w14:paraId="78B7C3C7" w14:textId="0E43577B" w:rsidR="003E26F1" w:rsidRPr="003E26F1" w:rsidRDefault="003E26F1" w:rsidP="003E26F1">
      <w:pPr>
        <w:rPr>
          <w:b/>
          <w:bCs/>
        </w:rPr>
      </w:pPr>
      <w:r w:rsidRPr="003E26F1">
        <w:rPr>
          <w:b/>
          <w:bCs/>
        </w:rPr>
        <w:t>4 июня на проходящей в Нижнем Новгороде юбилейной ИТ-конференции «Цифровая индустрия промышленной России (ЦИПР – 2025)» состоялось подписание соглашений о сотрудничестве между АО «Прорыв» и двумя ведущими техническими вузами России – Московским государственным строительным университетом (МГСУ, один из опорных вузов «Росатома») и Томским государственным университетом систем управления и радиоэлектроники (ТУСУР).</w:t>
      </w:r>
    </w:p>
    <w:p w14:paraId="3CDEA201" w14:textId="77777777" w:rsidR="003E26F1" w:rsidRPr="003E26F1" w:rsidRDefault="003E26F1" w:rsidP="003E26F1"/>
    <w:p w14:paraId="43F9CBD1" w14:textId="77777777" w:rsidR="003E26F1" w:rsidRPr="003E26F1" w:rsidRDefault="003E26F1" w:rsidP="003E26F1">
      <w:r w:rsidRPr="003E26F1">
        <w:t xml:space="preserve">В сфере развития научного направления стороны планируют проводить совместные исследования как фундаментального, так и прикладного характера, разрабатывая и внедряя новые технологические решения в производственные процессы атомной промышленности. В образовательной части сотрудничества будут разработаны специальные программы для студентов и курсы повышения квалификации для действующих сотрудников предприятий, а также организованы стажировки и практики на объектах атомной отрасли. Как отметила руководитель направления по цифровизации АО «Прорыв» Анастасия </w:t>
      </w:r>
      <w:proofErr w:type="spellStart"/>
      <w:r w:rsidRPr="003E26F1">
        <w:t>Сиполс</w:t>
      </w:r>
      <w:proofErr w:type="spellEnd"/>
      <w:r w:rsidRPr="003E26F1">
        <w:t>, подготовка специалистов под запросы проектного направления «Прорыв» в приоритетных целях компании, как и создание условий для трудоустройства выпускников. Поэтому в рамках подписанного соглашения «Прорыв» передаёт МГСУ специально разработанный курс по цифровым технологиям (использование цифровых двойников при проектировании, строительстве и эксплуатации) для подготовки уникальных специалистов, способных работать на объектах ядерных энергетических систем IV поколения.</w:t>
      </w:r>
    </w:p>
    <w:p w14:paraId="610CE764" w14:textId="77777777" w:rsidR="003E26F1" w:rsidRPr="003E26F1" w:rsidRDefault="003E26F1" w:rsidP="003E26F1"/>
    <w:p w14:paraId="4715D8B2" w14:textId="6738232F" w:rsidR="003E26F1" w:rsidRPr="003E26F1" w:rsidRDefault="003E26F1" w:rsidP="003E26F1">
      <w:r w:rsidRPr="003E26F1">
        <w:t xml:space="preserve">«В МГСУ ведется разработка уникальных строительных технологий и новых материалов, в том числе для атомной отрасли, а также развивается направление по применению технологий информационного моделирования на всех этапах жизненного цикла объектов строительства. Партнёрство с “Росатомом” откроет новые возможности не только в рамках научных исследований и подготовки кадров, но и в части коммерциализации технологий при реализации задач проектного направления “Прорыв”», – подчеркнул руководитель Центра компетенций цифровой трансформации Научно-образовательного центра «Цифровое строительство и эксплуатация» МГСУ </w:t>
      </w:r>
      <w:r w:rsidRPr="003E26F1">
        <w:rPr>
          <w:b/>
          <w:bCs/>
        </w:rPr>
        <w:t>Сергей Федоров</w:t>
      </w:r>
      <w:r w:rsidRPr="003E26F1">
        <w:t>.</w:t>
      </w:r>
    </w:p>
    <w:p w14:paraId="2C26F7B0" w14:textId="77777777" w:rsidR="003E26F1" w:rsidRPr="003E26F1" w:rsidRDefault="003E26F1" w:rsidP="003E26F1"/>
    <w:p w14:paraId="6DF8D84D" w14:textId="04E62FBA" w:rsidR="003E26F1" w:rsidRPr="003E26F1" w:rsidRDefault="003E26F1" w:rsidP="003E26F1">
      <w:r w:rsidRPr="003E26F1">
        <w:t xml:space="preserve">«Программа развития ТУСУР направлена на формирование технологического лидерства в направлениях электроники и систем связи нового поколения, ИТ, искусственного интеллекта и информационной безопасности. Соглашение с “Росатомом” позволит университету и компании создать системный механизм сопряжения стратегий развития в проведении научных исследований и разработок, а также подготовки высококвалифицированных специалистов для </w:t>
      </w:r>
      <w:r w:rsidRPr="003E26F1">
        <w:lastRenderedPageBreak/>
        <w:t xml:space="preserve">решения задач будущего. Совместные научно-исследовательские работы с АО “Прорыв” уже ведутся в пилотном режиме, и мы надеемся на их развитие в долгосрочной перспективе. Внедрение специализированных дисциплин и разработка комплексной модели адресной подготовки кадров для “Росатома” начнется уже с 1 сентября 2025 года по ряду направлений подготовки на базе ИТ академии, Передовой инженерной школы электронного приборостроения университета», – поделился планами ректор ТУСУР </w:t>
      </w:r>
      <w:r w:rsidRPr="003E26F1">
        <w:rPr>
          <w:b/>
          <w:bCs/>
        </w:rPr>
        <w:t xml:space="preserve">Виктор </w:t>
      </w:r>
      <w:proofErr w:type="spellStart"/>
      <w:r w:rsidRPr="003E26F1">
        <w:rPr>
          <w:b/>
          <w:bCs/>
        </w:rPr>
        <w:t>Рулевский</w:t>
      </w:r>
      <w:proofErr w:type="spellEnd"/>
      <w:r w:rsidRPr="003E26F1">
        <w:t>.</w:t>
      </w:r>
    </w:p>
    <w:p w14:paraId="7E8EF91B" w14:textId="77777777" w:rsidR="003E26F1" w:rsidRPr="003E26F1" w:rsidRDefault="003E26F1" w:rsidP="003E26F1"/>
    <w:p w14:paraId="4DF779D1" w14:textId="5E1330DE" w:rsidR="003E26F1" w:rsidRPr="003E26F1" w:rsidRDefault="003E26F1" w:rsidP="003E26F1">
      <w:r w:rsidRPr="003E26F1">
        <w:t xml:space="preserve">«Сотрудничество с такими сильными академическими партнёрами, как МГСУ и ТУСУР, открывает новые возможности для развития и внедрения инноваций в атомную отрасль. Мы уверены, что совместные усилия позволят создать прорывные решения и укрепить технологический суверенитет страны. Для нас особенно важно, что вузы разделяют наш подход к подготовке кадров – не просто теоретиков, а специалистов, готовых решать реальные задачи проектного направления “Прорыв” и отрасли», – отметил директор по цифровизации проектного направления «Прорыв» </w:t>
      </w:r>
      <w:r w:rsidRPr="003E26F1">
        <w:rPr>
          <w:b/>
          <w:bCs/>
        </w:rPr>
        <w:t>Андрей Федоровский</w:t>
      </w:r>
      <w:r w:rsidRPr="003E26F1">
        <w:t>.</w:t>
      </w:r>
      <w:r>
        <w:t xml:space="preserve"> </w:t>
      </w:r>
    </w:p>
    <w:p w14:paraId="2A092E41" w14:textId="77777777" w:rsidR="003E26F1" w:rsidRPr="003E26F1" w:rsidRDefault="003E26F1" w:rsidP="003E26F1"/>
    <w:p w14:paraId="3D403999" w14:textId="08E30260" w:rsidR="003E26F1" w:rsidRPr="003E26F1" w:rsidRDefault="003E26F1" w:rsidP="003E26F1">
      <w:pPr>
        <w:rPr>
          <w:b/>
          <w:bCs/>
        </w:rPr>
      </w:pPr>
      <w:r w:rsidRPr="003E26F1">
        <w:rPr>
          <w:b/>
          <w:bCs/>
        </w:rPr>
        <w:t>С</w:t>
      </w:r>
      <w:r w:rsidRPr="003E26F1">
        <w:rPr>
          <w:b/>
          <w:bCs/>
        </w:rPr>
        <w:t>правк</w:t>
      </w:r>
      <w:r w:rsidRPr="003E26F1">
        <w:rPr>
          <w:b/>
          <w:bCs/>
        </w:rPr>
        <w:t>а</w:t>
      </w:r>
      <w:r w:rsidRPr="003E26F1">
        <w:rPr>
          <w:b/>
          <w:bCs/>
        </w:rPr>
        <w:t>:</w:t>
      </w:r>
      <w:r w:rsidRPr="003E26F1">
        <w:rPr>
          <w:b/>
          <w:bCs/>
        </w:rPr>
        <w:t xml:space="preserve"> </w:t>
      </w:r>
    </w:p>
    <w:p w14:paraId="63EE6F15" w14:textId="77777777" w:rsidR="003E26F1" w:rsidRPr="003E26F1" w:rsidRDefault="003E26F1" w:rsidP="003E26F1"/>
    <w:p w14:paraId="4D2863ED" w14:textId="77777777" w:rsidR="003E26F1" w:rsidRPr="003E26F1" w:rsidRDefault="003E26F1" w:rsidP="003E26F1">
      <w:r w:rsidRPr="003E26F1">
        <w:rPr>
          <w:b/>
          <w:bCs/>
        </w:rPr>
        <w:t>Проект «Прорыв»</w:t>
      </w:r>
      <w:r w:rsidRPr="003E26F1">
        <w:t>, реализуемый госкорпорацией «Росатом»,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 В рамках проекта в городе Северск Томской области на площадке Сибирского химического комбината (АО «СХК») создается опытно-демонстрационный энергокомплекс (ОДЭК), который позволит отработать технологии, продемонстрировать замыкание ядерного топливного цикла и сделать первый шаг в построении атомной энергетики нового поколения.</w:t>
      </w:r>
    </w:p>
    <w:p w14:paraId="218E5923" w14:textId="77777777" w:rsidR="003E26F1" w:rsidRPr="003E26F1" w:rsidRDefault="003E26F1" w:rsidP="003E26F1"/>
    <w:p w14:paraId="6CFE459D" w14:textId="40986002" w:rsidR="003E26F1" w:rsidRPr="003E26F1" w:rsidRDefault="003E26F1" w:rsidP="003E26F1">
      <w:r w:rsidRPr="003E26F1">
        <w:rPr>
          <w:b/>
          <w:bCs/>
        </w:rPr>
        <w:t>Ассоциация «Консорциум опорных вузов Госкорпорации „Росатом”»</w:t>
      </w:r>
      <w:r w:rsidRPr="003E26F1">
        <w:t xml:space="preserve"> –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Московский государственный технический университет имени Н. 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Национальный исследовательский Нижегородский государственный университет им. Н.И. Лобачевского; Национальный исследовательский технологический университет «МИСиС» и другие вузы. </w:t>
      </w:r>
    </w:p>
    <w:p w14:paraId="71C19730" w14:textId="77777777" w:rsidR="003E26F1" w:rsidRPr="003E26F1" w:rsidRDefault="003E26F1" w:rsidP="003E26F1"/>
    <w:p w14:paraId="2AD1EFB8" w14:textId="77777777" w:rsidR="003E26F1" w:rsidRPr="003E26F1" w:rsidRDefault="003E26F1" w:rsidP="003E26F1">
      <w:r w:rsidRPr="003E26F1">
        <w:rPr>
          <w:b/>
          <w:bCs/>
        </w:rPr>
        <w:t>Национальный исследовательский Московский государственный строительный университет (НИУ МГСУ)</w:t>
      </w:r>
      <w:r w:rsidRPr="003E26F1">
        <w:t xml:space="preserve"> – ведущий вуз России в области строительства и архитектуры, основанный в 1921 году. За более чем 100 лет университет подготовил 150 тысяч специалистов, внесших значительный вклад в развитие строительной отрасли. Его миссия – подготовка высококвалифицированных специалистов, способных решать задачи модернизации строительной отрасли, создания энергоэффективных технологий и формирования комфортной городской среды. В структуру НИУ МГСУ входят 8 институтов, 34 кафедры, 50 научных лабораторий и 25 научных школ. Университет предлагает более 200 образовательных </w:t>
      </w:r>
      <w:r w:rsidRPr="003E26F1">
        <w:lastRenderedPageBreak/>
        <w:t>программ. Университет активно развивает интеграцию науки, образования и бизнеса, а также реализует международные проекты по трансферту передовых технологий.</w:t>
      </w:r>
    </w:p>
    <w:p w14:paraId="52E6333E" w14:textId="77777777" w:rsidR="003E26F1" w:rsidRPr="003E26F1" w:rsidRDefault="003E26F1" w:rsidP="003E26F1"/>
    <w:p w14:paraId="6448C3B6" w14:textId="77777777" w:rsidR="003E26F1" w:rsidRPr="003E26F1" w:rsidRDefault="003E26F1" w:rsidP="003E26F1">
      <w:r w:rsidRPr="003E26F1">
        <w:rPr>
          <w:b/>
          <w:bCs/>
        </w:rPr>
        <w:t>Томский государственный университет систем управления и радиоэлектроники (ТУСУР)</w:t>
      </w:r>
      <w:r w:rsidRPr="003E26F1">
        <w:t xml:space="preserve"> – один из лидеров в сфере подготовки квалифицированных кадров для высокотехнологичных отраслей экономики, внедрения инновационных образовательных и исследовательских программ, прикладных разработок новой техники. Включает в себя 12 факультетов очной, очно-заочной, заочной и дистанционной форм обучения, более 70 направлений подготовки бакалавриата, магистратуры и программ специалитета в области радиотехники, информационной безопасности, электронной и вычислительной техники, программирования, автоматики и систем управления, информационных технологий, экономики и социальной работы.</w:t>
      </w:r>
    </w:p>
    <w:p w14:paraId="5689166D" w14:textId="77777777" w:rsidR="003E26F1" w:rsidRPr="003E26F1" w:rsidRDefault="003E26F1" w:rsidP="003E26F1"/>
    <w:p w14:paraId="642E305B" w14:textId="77777777" w:rsidR="003E26F1" w:rsidRPr="003E26F1" w:rsidRDefault="003E26F1" w:rsidP="003E26F1">
      <w:r w:rsidRPr="003E26F1">
        <w:t>Правительство РФ и крупные государственные корпорации, такие как «Росатом» уделяют приоритетное внимание раскрытию потенциала студентов и молодых сотрудников. «Росатом» участвует в создании базовых кафедр в российских вузах, реализации крупных образовательных проектов, стипендиальных программ, организации практики и стажировки для студентов с последующим трудоустройством.</w:t>
      </w:r>
    </w:p>
    <w:p w14:paraId="62EBA338" w14:textId="7939384F" w:rsidR="005B2B5E" w:rsidRPr="003E26F1" w:rsidRDefault="005B2B5E" w:rsidP="003E26F1"/>
    <w:sectPr w:rsidR="005B2B5E" w:rsidRPr="003E26F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1D57C" w14:textId="77777777" w:rsidR="00692455" w:rsidRDefault="00692455">
      <w:r>
        <w:separator/>
      </w:r>
    </w:p>
  </w:endnote>
  <w:endnote w:type="continuationSeparator" w:id="0">
    <w:p w14:paraId="1D0A5929" w14:textId="77777777" w:rsidR="00692455" w:rsidRDefault="0069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956F4" w14:textId="77777777" w:rsidR="00692455" w:rsidRDefault="00692455">
      <w:r>
        <w:separator/>
      </w:r>
    </w:p>
  </w:footnote>
  <w:footnote w:type="continuationSeparator" w:id="0">
    <w:p w14:paraId="58459F43" w14:textId="77777777" w:rsidR="00692455" w:rsidRDefault="0069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158D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4FEE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20D03"/>
    <w:rsid w:val="00230D5C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56D11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7E6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245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419"/>
    <w:rsid w:val="0072458A"/>
    <w:rsid w:val="007314C2"/>
    <w:rsid w:val="00733C59"/>
    <w:rsid w:val="00734503"/>
    <w:rsid w:val="00734F63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9067E"/>
    <w:rsid w:val="00791C1F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7A"/>
    <w:rsid w:val="00B72299"/>
    <w:rsid w:val="00B760A6"/>
    <w:rsid w:val="00B7639A"/>
    <w:rsid w:val="00B80FB1"/>
    <w:rsid w:val="00B81BFC"/>
    <w:rsid w:val="00B82346"/>
    <w:rsid w:val="00B85B39"/>
    <w:rsid w:val="00B86811"/>
    <w:rsid w:val="00B935C5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BF466A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2611"/>
    <w:rsid w:val="00D5743D"/>
    <w:rsid w:val="00D60BD0"/>
    <w:rsid w:val="00D63E36"/>
    <w:rsid w:val="00D66977"/>
    <w:rsid w:val="00D704D8"/>
    <w:rsid w:val="00D70DFA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C579C"/>
    <w:rsid w:val="00FD0F88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2025-06-05T12:05:00Z</dcterms:created>
  <dcterms:modified xsi:type="dcterms:W3CDTF">2025-06-05T12:09:00Z</dcterms:modified>
</cp:coreProperties>
</file>