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НЦФМ приглашает студентов принять участие в универсиаде «Ломоносов» по компьютерным наукам, теоретической и лазерной физике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Победители и призеры получат льготы при поступлении на магистерские программы в образовательное ядро Национального центра физики и математики — МГУ Саров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Филиал МГУ им. М. В. Ломоносова в Сарове (МГУ Саров, образовательное ядро Национального центра физики и математики) приглашает студентов бакалавриата принять участие в универсиаде «Ломоносов» по направлениям «Физика» и «Прикладная математика и информатика». Победители и призеры получат льготы при поступлении в саровский филиал, а в более широком смысле слова — возможность влиться в проект по созданию научно-исследовательского центра мирового уровня.</w:t>
        <w:br w:type="textWrapping"/>
        <w:br w:type="textWrapping"/>
        <w:t xml:space="preserve">Универсиада проходит в два этапа: отборочное онлайн-тестирование и заключительная очно-дистанционная письменная работа. Направление «Прикладная математика и информатика» подразумевает решение задач по матанализу, алгоритмам, матстатистике и другим дисциплинам. Отборочный этап состоится 10 марта, регистрация открыта до 7 марта (19:00)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. Направление «Физика», соответственно, это задания по атомной физике, оптике, квантовой теории и другим предметам. Отборочный этап пройдет 17 марта, регистрация открыта до 14 марта (19:00)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.</w:t>
        <w:br w:type="textWrapping"/>
        <w:br w:type="textWrapping"/>
        <w:t xml:space="preserve">Больше информации —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</w:t>
      </w:r>
      <w:r w:rsidDel="00000000" w:rsidR="00000000" w:rsidRPr="00000000">
        <w:rPr>
          <w:rtl w:val="0"/>
        </w:rPr>
        <w:t xml:space="preserve">НЦФМ возводится комплекс из научно-исследовательских корпусов, передовых лабораторий и</w:t>
      </w:r>
      <w:r w:rsidDel="00000000" w:rsidR="00000000" w:rsidRPr="00000000">
        <w:rPr>
          <w:rtl w:val="0"/>
        </w:rPr>
        <w:t xml:space="preserve">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 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3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arov.msu.ru/universiada-2024" TargetMode="External"/><Relationship Id="rId10" Type="http://schemas.openxmlformats.org/officeDocument/2006/relationships/hyperlink" Target="https://universiade.msu.ru/rus/event/8603/" TargetMode="External"/><Relationship Id="rId13" Type="http://schemas.openxmlformats.org/officeDocument/2006/relationships/footer" Target="footer1.xml"/><Relationship Id="rId12" Type="http://schemas.openxmlformats.org/officeDocument/2006/relationships/hyperlink" Target="https://xn--80aa3ak5a.xn--p1a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niversiade.msu.ru/rus/event/8604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e/H85di3exQs4it19Nr3z7B6g==">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2024-02-15T12:54:00Z</dcterms:created>
  <dc:creator>b v</dc:creator>
</cp:coreProperties>
</file>