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76EF3B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63FF307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0F77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7625D20" w14:textId="2A39045B" w:rsidR="003045B6" w:rsidRPr="003045B6" w:rsidRDefault="003045B6" w:rsidP="003045B6">
      <w:pPr>
        <w:jc w:val="center"/>
        <w:rPr>
          <w:b/>
          <w:bCs/>
          <w:sz w:val="28"/>
          <w:szCs w:val="28"/>
        </w:rPr>
      </w:pPr>
      <w:r w:rsidRPr="003045B6">
        <w:rPr>
          <w:b/>
          <w:bCs/>
          <w:sz w:val="28"/>
          <w:szCs w:val="28"/>
        </w:rPr>
        <w:t>«Росатом» принял участие в мероприятиях Молодежного дня РЭН-2025</w:t>
      </w:r>
    </w:p>
    <w:p w14:paraId="339B499A" w14:textId="43F1D882" w:rsidR="003045B6" w:rsidRPr="003045B6" w:rsidRDefault="003045B6" w:rsidP="003045B6">
      <w:pPr>
        <w:jc w:val="center"/>
        <w:rPr>
          <w:i/>
          <w:iCs/>
        </w:rPr>
      </w:pPr>
      <w:r w:rsidRPr="003045B6">
        <w:rPr>
          <w:i/>
          <w:iCs/>
        </w:rPr>
        <w:t>Событие объединило молодых специалистов, студентов, школьников и представителей компаний ТЭК</w:t>
      </w:r>
    </w:p>
    <w:p w14:paraId="67635C87" w14:textId="77777777" w:rsidR="003045B6" w:rsidRPr="003045B6" w:rsidRDefault="003045B6" w:rsidP="003045B6"/>
    <w:p w14:paraId="69E1A119" w14:textId="77777777" w:rsidR="003045B6" w:rsidRPr="003045B6" w:rsidRDefault="003045B6" w:rsidP="003045B6">
      <w:pPr>
        <w:rPr>
          <w:b/>
          <w:bCs/>
        </w:rPr>
      </w:pPr>
      <w:r w:rsidRPr="003045B6">
        <w:rPr>
          <w:b/>
          <w:bCs/>
        </w:rPr>
        <w:t>17 октября в Москве госкорпорация «Росатом» и ее предприятия приняли активное участие в мероприятиях Молодежного дня Международного форума «Российская энергетическая неделя» (РЭН-2025).</w:t>
      </w:r>
    </w:p>
    <w:p w14:paraId="0FEE382B" w14:textId="77777777" w:rsidR="003045B6" w:rsidRPr="003045B6" w:rsidRDefault="003045B6" w:rsidP="003045B6"/>
    <w:p w14:paraId="40ED754E" w14:textId="5EE7C5A4" w:rsidR="003045B6" w:rsidRPr="003045B6" w:rsidRDefault="003045B6" w:rsidP="003045B6">
      <w:r w:rsidRPr="003045B6">
        <w:t xml:space="preserve">В состав делегации «Росатома» вошли более 85 участников: представители Сообщества студентов </w:t>
      </w:r>
      <w:r>
        <w:t>«</w:t>
      </w:r>
      <w:r w:rsidRPr="003045B6">
        <w:t>Росатома</w:t>
      </w:r>
      <w:r>
        <w:t>»</w:t>
      </w:r>
      <w:r w:rsidRPr="003045B6">
        <w:t xml:space="preserve"> и движения «Юниоры Росатома», а также молодые эксперты электроэнергетического, инжинирингового, научного, композитного и других дивизионов атомной отрасли.</w:t>
      </w:r>
    </w:p>
    <w:p w14:paraId="70BA0733" w14:textId="77777777" w:rsidR="003045B6" w:rsidRPr="003045B6" w:rsidRDefault="003045B6" w:rsidP="003045B6"/>
    <w:p w14:paraId="2BB335E0" w14:textId="2B59AE7D" w:rsidR="003045B6" w:rsidRPr="003045B6" w:rsidRDefault="003045B6" w:rsidP="003045B6">
      <w:r w:rsidRPr="003045B6">
        <w:t xml:space="preserve">Программа дня включала панельную дискуссию «Привлечение молодых кадров в топливно-энергетический комплекс», в которой приняла участие заместитель генерального директора – директор Блока методологии и развития АНО «Корпоративная Академия “Росатома”» </w:t>
      </w:r>
      <w:r w:rsidRPr="003045B6">
        <w:rPr>
          <w:b/>
          <w:bCs/>
        </w:rPr>
        <w:t>Елена Егорова-Кириллова</w:t>
      </w:r>
      <w:r w:rsidRPr="003045B6">
        <w:t xml:space="preserve">. Она поделилась опытом создания в госкорпорации образовательной экосистемы, ориентированной на долгосрочное кадровое планирование и подготовку высококвалифицированных специалистов для атомной отрасли. «Мы сформировали и развиваем экосистему, основанную на принципах партнерства со школами, колледжами, вузами, включающую инструменты для непрерывного развития сотрудников отрасли. Связующее звено всей экосистемы — Корпоративная Академия “Росатома”. Созданная экосистема развивается в диалоге с сообществами молодежи, родителей и учителей и уже сегодня позволяет готовить и </w:t>
      </w:r>
      <w:proofErr w:type="spellStart"/>
      <w:r w:rsidRPr="003045B6">
        <w:t>бесшовно</w:t>
      </w:r>
      <w:proofErr w:type="spellEnd"/>
      <w:r w:rsidRPr="003045B6">
        <w:t xml:space="preserve"> вести через всю профессиональную жизнь специалистов высокого класса. Ежегодно к нам приходят 4500 выпускников вузов и колледжей, к 2030 году мы рассчитываем привлечь в “Росатом” порядка 50 тыс. выпускников», — рассказала спикер. </w:t>
      </w:r>
    </w:p>
    <w:p w14:paraId="1526A014" w14:textId="77777777" w:rsidR="003045B6" w:rsidRPr="003045B6" w:rsidRDefault="003045B6" w:rsidP="003045B6"/>
    <w:p w14:paraId="05D7E09B" w14:textId="77777777" w:rsidR="003045B6" w:rsidRPr="003045B6" w:rsidRDefault="003045B6" w:rsidP="003045B6">
      <w:r w:rsidRPr="003045B6">
        <w:t xml:space="preserve">В рамках сессии «Энергия будущего: карьера в ТЭК для нового поколения» обсудили, как удержать сотрудников на предприятиях топливно-энергетического комплекса. </w:t>
      </w:r>
      <w:r w:rsidRPr="003045B6">
        <w:rPr>
          <w:b/>
          <w:bCs/>
        </w:rPr>
        <w:t>Александр Свешников</w:t>
      </w:r>
      <w:r w:rsidRPr="003045B6">
        <w:t xml:space="preserve">, главный специалист управления развития корпоративной культуры «Росэнергоатома» (Электроэнергетический дивизион «Росатома») и лидер Отраслевого совета молодежи госкорпорации, рассказал, как организация, которая объединяет 163 молодежных совета на предприятиях, помогает молодым специалистам найти себя в профессии и адаптироваться на новом месте работы. </w:t>
      </w:r>
    </w:p>
    <w:p w14:paraId="45D05CC5" w14:textId="77777777" w:rsidR="003045B6" w:rsidRPr="003045B6" w:rsidRDefault="003045B6" w:rsidP="003045B6"/>
    <w:p w14:paraId="6583CFD3" w14:textId="283B9EC0" w:rsidR="003045B6" w:rsidRPr="003045B6" w:rsidRDefault="003045B6" w:rsidP="003045B6">
      <w:r w:rsidRPr="003045B6">
        <w:t xml:space="preserve">Финальным мероприятием Молодежного дня стала сессия «80 лет атомной промышленности: гордость, вдохновение, мечта», модератором которой выступил Николай Елисеев, лидер объединенного совета молодежи ФГУП ПО «Маяк». На ней обсудили историю отрасли, сегодняшние прорывы в рамках реализации проектов по достижению технологического суверенитета страны и амбициозные перспективы развития атомной отрасли на будущее. Участниками дискуссии стали: председатель Сообщества студентов «Росатома», инженер 3 </w:t>
      </w:r>
      <w:r w:rsidRPr="003045B6">
        <w:lastRenderedPageBreak/>
        <w:t xml:space="preserve">категории АО «НИКИЭТ» Владимир Кузнецов; </w:t>
      </w:r>
      <w:r w:rsidR="00763D8C" w:rsidRPr="00763D8C">
        <w:t xml:space="preserve">главный специалист управления развития корпоративной культуры «Росэнергоатома» </w:t>
      </w:r>
      <w:r w:rsidRPr="003045B6">
        <w:t>Александр Свешников</w:t>
      </w:r>
      <w:r w:rsidR="00763D8C">
        <w:t>;</w:t>
      </w:r>
      <w:r w:rsidRPr="003045B6">
        <w:t xml:space="preserve"> инженер-исследователь ГНЦ РФ – ФЭИ Арсений Иванов; эксперт управления по работе с клиентами АО «Росатом Инфраструктурные решения» Полина Филиппова; «амбассадор» ядерного образования, выпускница магистратуры и сотрудник Института атомной энергетики Национального исследовательского ядерного университета «МИФИ» Алина </w:t>
      </w:r>
      <w:proofErr w:type="spellStart"/>
      <w:r w:rsidRPr="003045B6">
        <w:t>Бегимова</w:t>
      </w:r>
      <w:proofErr w:type="spellEnd"/>
      <w:r w:rsidRPr="003045B6">
        <w:t xml:space="preserve"> и другие. </w:t>
      </w:r>
    </w:p>
    <w:p w14:paraId="0CC8BED4" w14:textId="77777777" w:rsidR="003045B6" w:rsidRPr="003045B6" w:rsidRDefault="003045B6" w:rsidP="003045B6"/>
    <w:p w14:paraId="0C4D7115" w14:textId="277A28F3" w:rsidR="003045B6" w:rsidRPr="003045B6" w:rsidRDefault="00846789" w:rsidP="003045B6">
      <w:pPr>
        <w:rPr>
          <w:b/>
          <w:bCs/>
        </w:rPr>
      </w:pPr>
      <w:r w:rsidRPr="00846789">
        <w:rPr>
          <w:b/>
          <w:bCs/>
        </w:rPr>
        <w:t>С</w:t>
      </w:r>
      <w:r w:rsidR="003045B6" w:rsidRPr="003045B6">
        <w:rPr>
          <w:b/>
          <w:bCs/>
        </w:rPr>
        <w:t>правк</w:t>
      </w:r>
      <w:r w:rsidRPr="00846789">
        <w:rPr>
          <w:b/>
          <w:bCs/>
        </w:rPr>
        <w:t>а</w:t>
      </w:r>
      <w:r w:rsidR="003045B6" w:rsidRPr="003045B6">
        <w:rPr>
          <w:b/>
          <w:bCs/>
        </w:rPr>
        <w:t xml:space="preserve">: </w:t>
      </w:r>
    </w:p>
    <w:p w14:paraId="11F7F099" w14:textId="77777777" w:rsidR="003045B6" w:rsidRPr="003045B6" w:rsidRDefault="003045B6" w:rsidP="003045B6"/>
    <w:p w14:paraId="6FD5D95F" w14:textId="77777777" w:rsidR="003045B6" w:rsidRPr="003045B6" w:rsidRDefault="003045B6" w:rsidP="003045B6">
      <w:r w:rsidRPr="003045B6">
        <w:t xml:space="preserve">Инновационная образовательная экосистема «Росатома» включает в себя внутрикорпоративную систему обучения и карьерного развития, систему вовлечения и подготовки талантливых детей со школьной скамьи и до прихода в отрасль, а также систему подготовки талантов для международных проектов «Росатома» и стран-партнеров. На сегодняшний в сеть «Росатома» входит 300 школ и детских садов, 11 колледжей в рамках федерального проекта «Профессионалитет», 22 опорных вуза и 10 партнерских университетов. </w:t>
      </w:r>
    </w:p>
    <w:p w14:paraId="7A010FC3" w14:textId="77777777" w:rsidR="003045B6" w:rsidRPr="003045B6" w:rsidRDefault="003045B6" w:rsidP="003045B6"/>
    <w:p w14:paraId="15C6AE98" w14:textId="40E14D51" w:rsidR="003045B6" w:rsidRPr="003045B6" w:rsidRDefault="00846789" w:rsidP="003045B6">
      <w:r w:rsidRPr="003045B6">
        <w:t xml:space="preserve">АНО «Корпоративная Академия “Росатома”» </w:t>
      </w:r>
      <w:r w:rsidR="003045B6" w:rsidRPr="003045B6">
        <w:t xml:space="preserve">и Техническая академия «Росатома» реализуют комплекс программ обучения и развития по принципу «образование на протяжении всей жизни». Программы Корпоративной Академии направлены на развитие лидерских и бизнес-компетенций, корпоративной культуры, подготовку инженерных кадров, карьерное консультирование. </w:t>
      </w:r>
    </w:p>
    <w:p w14:paraId="0224AF5A" w14:textId="77777777" w:rsidR="003045B6" w:rsidRPr="003045B6" w:rsidRDefault="003045B6" w:rsidP="003045B6"/>
    <w:p w14:paraId="5467B0AA" w14:textId="77777777" w:rsidR="003045B6" w:rsidRPr="003045B6" w:rsidRDefault="003045B6" w:rsidP="003045B6">
      <w:r w:rsidRPr="003045B6">
        <w:t xml:space="preserve">Карьерный рост в «Росатоме» поддерживается через развитую систему кадрового резерва. Участниками программы подготовки управленческого кадрового резерва ежегодно становятся около 1500 человек. </w:t>
      </w:r>
    </w:p>
    <w:p w14:paraId="28F1409B" w14:textId="77777777" w:rsidR="003045B6" w:rsidRPr="003045B6" w:rsidRDefault="003045B6" w:rsidP="003045B6"/>
    <w:p w14:paraId="4A48326E" w14:textId="77777777" w:rsidR="003045B6" w:rsidRPr="003045B6" w:rsidRDefault="003045B6" w:rsidP="003045B6">
      <w:r w:rsidRPr="003045B6">
        <w:t>Международный форум «Российская энергетическая неделя» (РЭН) — крупнейшая дискуссионная площадка международного уровня в России для обсуждения тенденций развития мирового топливно-энергетического комплекса, определения основных направлений развития отраслей ТЭК и поиска оптимальных решений в ответ на существующие вызовы. Молодежный день РЭН – ключевое молодежное событие в энергетической отрасли, объединившее в 2025 году более 1500 молодых специалистов, студентов и школьников, а также руководителей органов власти, отраслевых компаний и вузов.</w:t>
      </w:r>
    </w:p>
    <w:p w14:paraId="4EC381AC" w14:textId="77777777" w:rsidR="003045B6" w:rsidRPr="003045B6" w:rsidRDefault="003045B6" w:rsidP="003045B6"/>
    <w:p w14:paraId="3D5289E9" w14:textId="77777777" w:rsidR="003045B6" w:rsidRPr="003045B6" w:rsidRDefault="003045B6" w:rsidP="003045B6">
      <w:r w:rsidRPr="003045B6"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4A7F3379" w14:textId="77777777" w:rsidR="00186AB2" w:rsidRPr="003045B6" w:rsidRDefault="00186AB2" w:rsidP="003045B6"/>
    <w:sectPr w:rsidR="00186AB2" w:rsidRPr="003045B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946A0" w14:textId="77777777" w:rsidR="00421198" w:rsidRDefault="00421198">
      <w:r>
        <w:separator/>
      </w:r>
    </w:p>
  </w:endnote>
  <w:endnote w:type="continuationSeparator" w:id="0">
    <w:p w14:paraId="167CB08A" w14:textId="77777777" w:rsidR="00421198" w:rsidRDefault="0042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421C1" w14:textId="77777777" w:rsidR="00421198" w:rsidRDefault="00421198">
      <w:r>
        <w:separator/>
      </w:r>
    </w:p>
  </w:footnote>
  <w:footnote w:type="continuationSeparator" w:id="0">
    <w:p w14:paraId="1993B1BA" w14:textId="77777777" w:rsidR="00421198" w:rsidRDefault="0042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78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45B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1198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0F77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3D8C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18"/>
    <w:rsid w:val="00841376"/>
    <w:rsid w:val="00841B82"/>
    <w:rsid w:val="00842296"/>
    <w:rsid w:val="008424EA"/>
    <w:rsid w:val="008463D4"/>
    <w:rsid w:val="00846789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1E4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1164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2025-10-20T11:08:00Z</dcterms:created>
  <dcterms:modified xsi:type="dcterms:W3CDTF">2025-10-20T11:08:00Z</dcterms:modified>
</cp:coreProperties>
</file>