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Президент России Владимир Путин и премьер-министр Индии Нарендра Моди посетили павильон «Атом» на ВДНХ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Экскурсию по павильону для них провёл глава «Росатома» Алексей Лихачёв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экспозиции «Современная атомная промышленность» Президент России и премьер-министр Индии осмотрели интерактивные стенды, посвящённые российско-индийскому сотрудничеству в области атомной энергии.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зоне неэнергетических применений ядерных технологий Владимиру Путину и Нарендре Моди продемонстрировали возможности опреснения воды, облучения семян и продуктов питания для повышения их качества, транспортировки грузов из Индии в Европу и Россию по Северному морскому пути, плавучую атомную электростанцию. Кроме того, был показан видеоролик о сооружении АЭС «Куданкулам», подготовке кадров для индийской ядерной программы, поставках изотопов для индийской лунной программы и медицины.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Завершилась экскурсия осмотром экспозиции «Атомариум», после чего Владимир Путин и Нарендра Моди кратко беседовали с российскими и индийскими студентами.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История сотрудничества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Индия стала одной из первых стран, осознавших перспективы мирного атома: Комиссия по атомной энергии Индии была сформирована в 1948 году. В 1955 году состоялся исторический визит в СССР первого премьер-министра независимой Индии Джавахарлала Неру, во время которого от посетил первую в мире АЭС в Обнинске и оставил в книге почетных гостей запись: «…я увидел будущее, которое уже раскрывается».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Межправительственное соглашение о сооружении АЭС «Куданкулам» было подписано 20 ноября 1988 года между правительством СССР и правительством Республики Индии. От Советского Союза соглашение подписал Михаил Горбачев, от Республики Индии – Раджив Ганди. 21 июня 1998 года было подписано Дополнение к Межправительственному соглашению. От Российской Федерации Дополнение подписал министр Российской Федерации по атомной энергии Евгений Адамов, от Индии – Секретарь Департамента по атомной энергии Республики Индии Раджагопала Чидамбарам.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помогла Индии, став надежным поставщиком топлива для АЭС.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В условиях ядерного эмбарго, которое действовало в отношении Индии вплоть до 2008 г., Россия поддержала Индию. В 2001 году по распоряжению правительства Российской Федерации состоялась первая поставка в Индию топливных таблеток для реакторов типа BWR, эксплуатируемых на АЭС «Тарапур» в штате Махараштра. Вторая партия топливных таблеток была поставлена по распоряжению правительства Российской Федерации в 2006 году.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Опыт изготовления топливных таблеток для реакторов зарубежного дизайна –BWR (реакторы с кипящей водой) и PHWR (реакторы на тяжелой воде под давлением) – лег в основу дальнейшего развития коммерческих отношений между АО «ТВЭЛ» и Департаментом по атомной энергии Правительства Индии. Поставка ядерных материалов в Индию продолжилась и после снятия эмбарго в 2008 г., в частности, урановых топливных таблеток для производства ядерного топлива для АЭС «Тарапур» и АЭС «Раджастан» (реакторы типа BWR и PHWR).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Сооружение АЭС «Куданкулам»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Сооружение АЭС «Куданкулам», стартовавшее в 2002 году, – флагманский проект российско-индийского технологического и энергетического сотрудничества. Атомная станция стала символом плодотворного взаимодействия между нашими странами, а шесть ее энергоблоков закладывают надежный фундамент энергонезависимости Индии, ее экономического роста и устойчивого развития. 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Заказчиком и оператором станции является Индийская корпорация по атомной энергии (ИКАЭЛ). Проект реализуется на условиях технического содействия: российская сторона проектирует станцию, поставляет основное и некоторое вспомогательное оборудование и осуществляет техническое сопровождение на всех этапах сооружения и ввода в экcплуатацию. Строительные и монтажные работы, ввод в эксплуатацию и эксплуатация блоков находятся в зоне ответственности индийской стороны.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«Сердцем» энергоблоков АЭС Куданкулам являются реакторы «Росатома» ВВЭР-1000, которые уже доказали свою эффективность и надежность при эксплуатации референтных энергоблоков как в России, так и за рубежом: ВВЭР-1000 работают на АЭС «Кунданкулам» в Индии, а также на АЭС «Тяньвань» в Китае.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Блоки № 1 и 2 АЭС «Куданкулам» были подключены к национальной энергосети Индии в 2013 и 2016 году. В процессе сооружения находятся еще четыре аналогичных энергоблока. После ввода в эксплуатацию всех шести энергоблоков АЭС «Куданкулам» обеспечит 50% потребностей в электроэнергии штата Тамил Наду с населением 72 млн человек, а также треть потребностей соседних регионов – штатов Карнатака, Керала и союзной территории Пудучерри (суммарная численность населения этих регионов составляет около 100 млн человек). На АЭС «Куданкулам» идут поставки топлива усовершенствованного типа ТВС-2М для планомерного перевода на 18-месячный топливный цикл. Работа в более длительных топливных циклах позволит повысить экономическую эффективность атомной станции по сравнению с традиционной 12-месячной топливной кампанией. 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«Куданкулам» заложил основу и предопределил многогранность взаимодействия между Россией и Индией в области мирного использования атомной энергии.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Наше сотрудничество выходит за границы Индии. Индийские компании участвуют в проекте «Росатома» по строительству первой в Бангладеш АЭС «Руппур». В частности, компания Paharpur Cooling Towers ведет строительство всех 4 градирен и 2 насосных станций энергоблоков.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Обсуждаются и новые направления взаимодействия. Речь идет о сооружении в Индии еще шести блоков большой мощности российского дизайна на новой площадке и атомных электростанций малой мощности (АСММ) российского дизайна. Перспективным видится сотрудничество в области замыкания ядерного топливного цикла.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Традиционно важная тема – это серийное сооружение в Индии энергоблоков АЭС большой мощности российского дизайна на базе ВВЭР-1200. Профильные организации находятся в процессе подготовки технического задания на сооружение в Индии новой АЭС российского дизайна с реакторными установками ВВЭР-1200. 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  <w:t xml:space="preserve">Новое направление – атомные электростанции малой мощности (АСММ). В апреле 2024 года партнерам из Индии была представлена информация о решениях госкорпорации «Росатом» в области плавучих АЭС.</w:t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  <w:t xml:space="preserve">У России и Индии есть большой потенциал для развития взаимодействия в научно-технической сфере, в том числе по теме управляемого термоядерного синтеза и в рамках российского проекта многоцелевого исследовательского реактора на быстрых нейтронах, который сооружается в России в г. Димитровград.</w:t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в 2016 года осуществил поставку изотопа кюрия-244 для рентгеновских спектрометров APXS, используемых в индийской космической программе по исследованию Луны.</w:t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  <w:t xml:space="preserve">С удовлетворением отмечаем развитие взаимодействия в сфере неэнергетических применений атомных технологий, в частности в сфере поставок изотопной продукции, которая используется для диагностики и лечения онкологических и кардиологических заболеваний.</w:t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  <w:t xml:space="preserve">Новая область, представляющая взаимный интерес, – квантовые технологии. «Росатом» и индийские предприятия активно изучают перспективы взаимодействия в области квантовых вычислений, включая создание квантовых компьютеров.  </w:t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  <w:t xml:space="preserve">Одновременно идет диалог с индийскими партнерами о совместном освоении транзитного потенциала Северного морского пути (СМП). Профильные организации России и Индии обсуждают возможности системных поставок российских энергоресурсов (нефть, уголь и сжиженный природный газ) из северо-западных портов России по СМП в порты Индии с перевалкой в российских дальневосточных портах. Прорабатываются варианты кооперации в рамках проекта «Евроазиатский контейнерный транзит», направленного на организацию пилотной линии по международному контейнерному транзиту через СМП.</w:t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  <w:t xml:space="preserve">Сотрудничество в сфере обучения и подготовки кадров</w:t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  <w:t xml:space="preserve">Начиная с 2015 года по квотам Министерства науки и высшего образования Российской Федерации осуществляется отбор иностранных граждан Индии с целью последующего обучения в российских вузах по ядерным и другим профильным для атомной отрасли специальностям. </w:t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  <w:t xml:space="preserve">В период с 2015 год по 2023 год было выделено около 30 квот по линии «Росатома». В НИЯУ МИФИ сейчас проходят обучение 70 студентов из Индии по всем программам и формам обучения (бюджетное, контрактное обучение).</w:t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  <w:t xml:space="preserve">Около 200 индийских специалистов прошли обучение и подготовку в России на Нововоронежской атомной станции.</w:t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  <w:t xml:space="preserve">О павильоне «АТОМ» </w:t>
      </w:r>
    </w:p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— выставочный просветительский комплекс с крупнейшей и самой современной в России экспозицией, посвящённой ядерной энергии. Он построен при поддержке госкорпорации «Росатом» и располагается в историческом центре ВДНХ — на Главной аллее. Его общая площадь составляет 25 тысяч квадратных метров. Это уникальная архитектурная конструкция из 7 этажей, три из которых находятся под землёй. Панорамное 12-метровое остекление создает максимально открытое пространство и визуально объединяет холл и территорию ВДНХ. Экспозиция павильона разделена на несколько зон, рассказывающих о разных этапах развития атомной энергетики, а также её новейших достижениях.</w:t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открыл свои двери 4 ноября 2023 года — одновременно с началом работы Международной выставки-форума «Россия». За восемь месяцев павильон «АТОМ» посетили более 1,7 млн человек, таким образом он вышел на лидирующие позиции, как ведущий музейно-выставочный комплекс в стране, встав в один ряд c Русским музеем в Санкт-Петербурге и Третьяковской галереей в Москве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ZHHcWXXytN4fQDl81uuU2XeqQ==">CgMxLjA4AHIhMXRDUWo3bEdPdzlid0pnRDJEeUFxdXg3RFFGUUxJVEcy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