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ПО «Маяк» в Озёрске реализуют крупную программу благоустройства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благоустройство дворов и тротуаров потратят более 220 млн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Озёрске (ЗАТО в Челябинской области, город расположения ФГУП «Производственное объединение „Маяк“») реализуют проект «Наш дом — наш двор — наш город». Муниципалитет стал первым участником этой программы среди южноуральских городов. Программа рассчитана на три года. Ее реализацию начали в прошлом августе, а сегодня в городе идут обсуждения дальнейших этапов проекта.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«Первый этап мы прошли, можно сказать, ударно: с августа и до конца строительного сезона удалось благоустроить 56 дворовых территорий, — отметил глава Озёрского городского округа Евгений Щербаков. — Кроме того, удалось начать работу и сделать хороший рывок в благоустройстве тротуаров, это тоже одна из задач проекта».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«Наш дом — наш двор — наш город» является пилотным для Челябинской области, а Озёрск — его первый участник. В рамках него в Озёрске отремонтируют дворовые проезды и ключевые тротуары. Первой масштабной территорией, где реализуют проект, стал проспект Ленина. Ремонт коснулся дворовых территорий десятков домов. На центральной аллее проспекта помимо ремонта самого тротуара решено отремонтировать спуски к проезжей части и обустроить пешеходные переходы в транспортных разрывах.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начали реализацию программы с опроса горожан, — отмечает куратор проекта в управлении капитального строительства и благоустройства Александра Иванова. — Понятно, что охватить удалось не всех жителей, но срез по каждой социальной группе нам сделать удалось. Те болевые точки, которые были обозначены, попали в программу. Дальше мы будем анализировать, вносить изменения на основе мнения населения. Любой двор может попасть в программу, каждый житель нашего округа может подать заявку на участие интересующей его территории. Сейчас идет формирование карты ремонта на предстоящий строительный сезон. Горожане знают, что для участия в проекте своей дворовой территории нужно обращаться к депутату по округу».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реализации проекта «Наш дом — наш двор — наш город» принимает участие и само ПО «Маяк». Помимо софинансирования программы в размере 25 миллионов рублей в год дорожные службы предприятия непосредственно участвуют в ремонте.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Совместно с жителями контроль за реализацией проекта наладили и депутаты. А в городе появились информационные стенды. Они расположены в пяти точках реализации проекта и рассказывают об этапах программы. Кроме того, стенды содержат анкеты обратной связи. Старт второго этапа проекта в этом году запланирован уже на апрель.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«Производственное объединение „Маяк“» — первый промышленный объект отечественной атомной отрасли. Оно обеспечивает безопасность России, выполняя государственный оборонный заказ. Другими основными направлениями текущей деятельности «Маяка» являются транспортировка и переработка отработавшего ядерного топлива; производство и реализация изотопной продукции; машиностроение и приборостроение; научно-производственная деятельность и решение проблем ядерного наследия. Технологии, осваиваемые «Маяком», необходимы для развития атомной энергетики будущего.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развития </w:t>
      </w:r>
      <w:r w:rsidDel="00000000" w:rsidR="00000000" w:rsidRPr="00000000">
        <w:rPr>
          <w:rtl w:val="0"/>
        </w:rPr>
        <w:t xml:space="preserve">Озёрского</w:t>
      </w:r>
      <w:r w:rsidDel="00000000" w:rsidR="00000000" w:rsidRPr="00000000">
        <w:rPr>
          <w:rtl w:val="0"/>
        </w:rPr>
        <w:t xml:space="preserve"> городского округа «Наш дом — наш двор — наш город» включает в себя комплексную инфраструктурную реконструкцию и обновление городского облика Озёрска. Подписание документа состоялось 22 августа, свои подписи под ним поставили глава Озёрского городского округа Евгений Щербаков и генеральный директор ПО «Маяк» Андрей Порошин.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Информационная служба ФГУП «ПО „Маяк“»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4s5+/NtKdDFDPd39O+t/6rwmA==">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2024-01-30T11:36:00Z</dcterms:created>
  <dc:creator>b v</dc:creator>
</cp:coreProperties>
</file>