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Замгендиректора по персоналу Росатома Татьяна Терентьева приняла участие в панельной дискуссии в рамках ВФМ 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Всемирном фестивале молодежи участники дискуссии обсудили глобальное сотрудничество в сфере образования и науки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Знаковым событием первых дней Всемирного фестиваля молодежи стала панельная дискуссия на тему «Глобальное сотрудничество в сфере образования и науки: развитие потенциала международной молодежи в современном мире». Она объединила ведущих экспертов в области образования — представителей органов государственной власти России и стран-партнеров, вузовского сообщества, бизнеса, активной молодежи.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министра науки и высшего образования Российской Федерации </w:t>
      </w:r>
      <w:r w:rsidDel="00000000" w:rsidR="00000000" w:rsidRPr="00000000">
        <w:rPr>
          <w:b w:val="1"/>
          <w:rtl w:val="0"/>
        </w:rPr>
        <w:t xml:space="preserve">Денис Секиринский</w:t>
      </w:r>
      <w:r w:rsidDel="00000000" w:rsidR="00000000" w:rsidRPr="00000000">
        <w:rPr>
          <w:rtl w:val="0"/>
        </w:rPr>
        <w:t xml:space="preserve"> рассказал о месте российского образования в мире, приоритетных направлениях образования и науки для молодежи, а также о создании условий для получения высококлассного образования в России для иностранной молодежи. Министр высшего образования, инноваций, науки и развития технологий Республики Зимбабве </w:t>
      </w:r>
      <w:r w:rsidDel="00000000" w:rsidR="00000000" w:rsidRPr="00000000">
        <w:rPr>
          <w:b w:val="1"/>
          <w:rtl w:val="0"/>
        </w:rPr>
        <w:t xml:space="preserve">Амон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Мурвира</w:t>
      </w:r>
      <w:r w:rsidDel="00000000" w:rsidR="00000000" w:rsidRPr="00000000">
        <w:rPr>
          <w:rtl w:val="0"/>
        </w:rPr>
        <w:t xml:space="preserve"> представил видение системы образования для Зимбабве и Африки в целом, которая позволит обеспечить стремительный рывок в технологическом развитии и росте национальной экономики. Ректор Национального исследовательского ядерного университета «МИФИ» </w:t>
      </w:r>
      <w:r w:rsidDel="00000000" w:rsidR="00000000" w:rsidRPr="00000000">
        <w:rPr>
          <w:b w:val="1"/>
          <w:rtl w:val="0"/>
        </w:rPr>
        <w:t xml:space="preserve">Владимир Шевченко</w:t>
      </w:r>
      <w:r w:rsidDel="00000000" w:rsidR="00000000" w:rsidRPr="00000000">
        <w:rPr>
          <w:rtl w:val="0"/>
        </w:rPr>
        <w:t xml:space="preserve"> в своем выступлении остановился на том, как меняется высшая школа в связи с запросами молодежи и запросами бизнеса.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этого, в дискуссии приняли участие председатель совета директоров Российского движения детей и молодежи «Движение первых» </w:t>
      </w:r>
      <w:r w:rsidDel="00000000" w:rsidR="00000000" w:rsidRPr="00000000">
        <w:rPr>
          <w:b w:val="1"/>
          <w:rtl w:val="0"/>
        </w:rPr>
        <w:t xml:space="preserve">Григорий Гуров</w:t>
      </w:r>
      <w:r w:rsidDel="00000000" w:rsidR="00000000" w:rsidRPr="00000000">
        <w:rPr>
          <w:rtl w:val="0"/>
        </w:rPr>
        <w:t xml:space="preserve">, член Международного молодежного совета Impact Team 2050 при генеральном директоре Госкорпорации «Росатом» </w:t>
      </w:r>
      <w:r w:rsidDel="00000000" w:rsidR="00000000" w:rsidRPr="00000000">
        <w:rPr>
          <w:b w:val="1"/>
          <w:rtl w:val="0"/>
        </w:rPr>
        <w:t xml:space="preserve">Зонгсу Си</w:t>
      </w:r>
      <w:r w:rsidDel="00000000" w:rsidR="00000000" w:rsidRPr="00000000">
        <w:rPr>
          <w:rtl w:val="0"/>
        </w:rPr>
        <w:t xml:space="preserve"> и организатор Движения молодежи за климат Аргентины </w:t>
      </w:r>
      <w:r w:rsidDel="00000000" w:rsidR="00000000" w:rsidRPr="00000000">
        <w:rPr>
          <w:b w:val="1"/>
          <w:rtl w:val="0"/>
        </w:rPr>
        <w:t xml:space="preserve">Игнасио Мартин Вилльярройя.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Выступая на сессии,  представитель одного из крупнейших работодателей России и мира, заместитель генерального директора по персоналу Госкорпорации «Росатом» Татьяна Терентьева поделилась принципами работы Росатома с молодежью и опытом в области создания инновационной образовательной экосистемы: «Чтобы отвечать на глобальные вызовы настоящего и формировать технологический ландшафт будущего, нужно заниматься образованием молодежи и развивать таланты. Поэтому мы строим экосистему развития кадрового потенциала, основанную на принципах партнерства и учитывающую такие тренды, как цифровизация и экологизация профессий. И развиваем компетенции будущего: STEM и социальные навыки 4K — кооперацию, креативность, коммуникацию и критическое мышление.  В нашу экосистему вовлечены школы, родители, учителя, вузы и работодатели — наши предприятия. От такого всестороннего партнерства выигрывают все. И я рада, что наша работа находит отклик в сердцах молодежи — 79% молодых работников Росатома считают саморазвитие наивысшим приоритетом».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Татьяна Терентьева подчеркнула, что экосистема Росатома открыта для всего мира и привела в пример целый ряд проектов, в которые вовлечены молодые люди из разных стран. В их числе международные смены в лагере «Артек», чемпионат профессионального мастерства AtomSkills, Impact Team 2050, а также новая платформа МЭА БРИКС — Global Partners Network. Особое внимание спикер уделила флагманскому глобальному образовательному проекту «Обнинск Тех», который станет крупным образовательным центром для подготовки российских и зарубежных специалистов, научным центром и площадкой для проведения мероприятий по передовым атомным и смежным технологиям.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движения детей и молодежи «Движение первых»).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Государственная корпорация по атомной энергии «Росатом»</w:t>
      </w:r>
      <w:r w:rsidDel="00000000" w:rsidR="00000000" w:rsidRPr="00000000">
        <w:rPr>
          <w:rtl w:val="0"/>
        </w:rPr>
        <w:t xml:space="preserve"> 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 33 энергоблока в 10 странах.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HnoJjxNbTyms2J37QS9ThFGsQ==">CgMxLjA4AGojChRzdWdnZXN0LjMzOHh1ejl6YWtkZhILU3RyYW5nZSBDYXRqIwoUc3VnZ2VzdC4yNW9yaHlkMTd0NW4SC1N0cmFuZ2UgQ2F0aiMKFHN1Z2dlc3Quejh0cHR3ajdpZHZ5EgtTdHJhbmdlIENhdGojChRzdWdnZXN0LmJ4NG1kcGQ3Y212dxILU3RyYW5nZSBDYXRqIwoUc3VnZ2VzdC50ZTh2bHJoamxmZHgSC1N0cmFuZ2UgQ2F0aiMKFHN1Z2dlc3QuZWVtajJ4NzY4amJjEgtTdHJhbmdlIENhdGojChRzdWdnZXN0LmhvYzllb2owa24ydhILU3RyYW5nZSBDYXRqIwoUc3VnZ2VzdC5kOGl2YnBkNWxlaGwSC1N0cmFuZ2UgQ2F0ciExS29qUE95UmkzTGQ0QTVuZ201Znk1dnNoaVJNZ1pKT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2024-03-03T09:07:00Z</dcterms:created>
  <dc:creator>b v</dc:creator>
</cp:coreProperties>
</file>