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916D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0D3516E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53AA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F4E6FB1" w14:textId="77777777" w:rsidR="00582206" w:rsidRPr="00582206" w:rsidRDefault="00582206" w:rsidP="00582206">
      <w:pPr>
        <w:jc w:val="center"/>
        <w:rPr>
          <w:b/>
          <w:bCs/>
          <w:sz w:val="28"/>
          <w:szCs w:val="28"/>
        </w:rPr>
      </w:pPr>
      <w:r w:rsidRPr="00582206">
        <w:rPr>
          <w:b/>
          <w:bCs/>
          <w:sz w:val="28"/>
          <w:szCs w:val="28"/>
        </w:rPr>
        <w:t>При поддержке Горнорудного дивизиона «Росатома» в Краснокаменске открыт новый пассажирский терминал аэропорта</w:t>
      </w:r>
    </w:p>
    <w:p w14:paraId="5F1FD4B5" w14:textId="1ECE5729" w:rsidR="00582206" w:rsidRPr="00582206" w:rsidRDefault="00582206" w:rsidP="00582206">
      <w:pPr>
        <w:jc w:val="center"/>
        <w:rPr>
          <w:i/>
          <w:iCs/>
        </w:rPr>
      </w:pPr>
      <w:r w:rsidRPr="00582206">
        <w:rPr>
          <w:i/>
          <w:iCs/>
        </w:rPr>
        <w:t>Он обеспечит регулярное сообщение с краевой столицей</w:t>
      </w:r>
    </w:p>
    <w:p w14:paraId="633003CF" w14:textId="77777777" w:rsidR="00582206" w:rsidRPr="00582206" w:rsidRDefault="00582206" w:rsidP="00582206"/>
    <w:p w14:paraId="440F1728" w14:textId="6511F661" w:rsidR="00582206" w:rsidRPr="00582206" w:rsidRDefault="00582206" w:rsidP="00582206">
      <w:r w:rsidRPr="00582206">
        <w:rPr>
          <w:b/>
          <w:bCs/>
        </w:rPr>
        <w:t>В состав комплекса аэропорта вошел пассажирский терминал площадью 240 кв</w:t>
      </w:r>
      <w:r w:rsidRPr="00582206">
        <w:rPr>
          <w:b/>
          <w:bCs/>
        </w:rPr>
        <w:t>.</w:t>
      </w:r>
      <w:r w:rsidRPr="00582206">
        <w:rPr>
          <w:b/>
          <w:bCs/>
        </w:rPr>
        <w:t xml:space="preserve"> м (пропускная способность –- до 50 пассажиров в час), отвечающий всем требованиям безопасности и комфорта. Здание терминала выполнено из современных строительных материалов и рассчитано на суровые климатические условия Краснокаменска.</w:t>
      </w:r>
      <w:r w:rsidRPr="00582206">
        <w:t xml:space="preserve"> </w:t>
      </w:r>
      <w:r w:rsidRPr="00582206">
        <w:rPr>
          <w:b/>
          <w:bCs/>
        </w:rPr>
        <w:t>В рамках запуска нового терминала были проведены масштабные работы по реконструкции инфраструктуры, включая устройство ограждения и ремонт взлетно-посадочной полосы.</w:t>
      </w:r>
    </w:p>
    <w:p w14:paraId="11F83625" w14:textId="77777777" w:rsidR="00582206" w:rsidRPr="00582206" w:rsidRDefault="00582206" w:rsidP="00582206"/>
    <w:p w14:paraId="7A41F065" w14:textId="31E14DDC" w:rsidR="00582206" w:rsidRPr="00582206" w:rsidRDefault="00582206" w:rsidP="00582206">
      <w:r w:rsidRPr="00582206">
        <w:t xml:space="preserve">В церемонии открытия нового пассажирского терминала аэропорта приняли участие губернатор Забайкальского края Александр Осипов, заместитель генерального директора АО «Росатом Недра» (управляющая компания Горнорудного дивизиона </w:t>
      </w:r>
      <w:r>
        <w:t>г</w:t>
      </w:r>
      <w:r w:rsidRPr="00582206">
        <w:t xml:space="preserve">оскорпорации «Росатом) Роман Копин, генеральный директор Приаргунского производственного горно-химического объединения (ПАО «ППГХО им. Е. П. Славского», предприятие Горнорудного дивизиона </w:t>
      </w:r>
      <w:r>
        <w:t>г</w:t>
      </w:r>
      <w:r w:rsidRPr="00582206">
        <w:t>оскорпорации «Росатом») Иван Киселев и заместитель генерального директора аэропортового холдинга «</w:t>
      </w:r>
      <w:proofErr w:type="spellStart"/>
      <w:r w:rsidRPr="00582206">
        <w:t>Новапорт</w:t>
      </w:r>
      <w:proofErr w:type="spellEnd"/>
      <w:r w:rsidRPr="00582206">
        <w:t xml:space="preserve">» Константин </w:t>
      </w:r>
      <w:proofErr w:type="spellStart"/>
      <w:r w:rsidRPr="00582206">
        <w:t>Фуряев</w:t>
      </w:r>
      <w:proofErr w:type="spellEnd"/>
      <w:r w:rsidRPr="00582206">
        <w:t>.</w:t>
      </w:r>
    </w:p>
    <w:p w14:paraId="4EB0536B" w14:textId="77777777" w:rsidR="00582206" w:rsidRPr="00582206" w:rsidRDefault="00582206" w:rsidP="00582206"/>
    <w:p w14:paraId="77370763" w14:textId="77777777" w:rsidR="00582206" w:rsidRDefault="00582206" w:rsidP="00582206">
      <w:r w:rsidRPr="00582206">
        <w:rPr>
          <w:b/>
          <w:bCs/>
        </w:rPr>
        <w:t>Александр Осипов</w:t>
      </w:r>
      <w:r w:rsidRPr="00582206">
        <w:t xml:space="preserve"> поблагодарил всех, кто принимал участие в восстановлении инфраструктурных объектов: «Сейчас важно со стороны краевого правительства как можно быстрее организовать оптимальную сетку маршрутов, запустить эффективные воздушные суда с тем, чтобы все желающие могли улететь в краевую столицу». </w:t>
      </w:r>
    </w:p>
    <w:p w14:paraId="5D7D0C1B" w14:textId="1B71C8F4" w:rsidR="00582206" w:rsidRPr="00582206" w:rsidRDefault="00582206" w:rsidP="00582206">
      <w:r w:rsidRPr="00582206">
        <w:t>Была отмечена роль в осуществлении проекта решения Президента РФ о реализации мастер-плана развития города Краснокаменска.</w:t>
      </w:r>
    </w:p>
    <w:p w14:paraId="214658A7" w14:textId="77777777" w:rsidR="00582206" w:rsidRPr="00582206" w:rsidRDefault="00582206" w:rsidP="00582206"/>
    <w:p w14:paraId="22C3C747" w14:textId="47F911BC" w:rsidR="00582206" w:rsidRPr="00582206" w:rsidRDefault="00582206" w:rsidP="00582206">
      <w:r w:rsidRPr="00582206">
        <w:t>«Совместно с правительством Забайкалья и холдингом “</w:t>
      </w:r>
      <w:proofErr w:type="spellStart"/>
      <w:r w:rsidRPr="00582206">
        <w:t>Новапорт</w:t>
      </w:r>
      <w:proofErr w:type="spellEnd"/>
      <w:r w:rsidRPr="00582206">
        <w:t xml:space="preserve">” работаем над повышением транспортной доступности Краснокаменска в рамках мастер-плана развития города. Открыт новый терминал, завершён ремонт взлётно-посадочной полосы. Наша цель – обеспечить жителям “урановой столицы России” удобные, доступные и безопасные перелёты в Читу и другие регионы на вместительных самолётах круглый год. Базовые условия созданы, продолжаем совместную работу», – сказал генеральный директор АО «Росатом Недра» </w:t>
      </w:r>
      <w:r w:rsidRPr="00582206">
        <w:rPr>
          <w:b/>
          <w:bCs/>
        </w:rPr>
        <w:t>Владимир Верховцев</w:t>
      </w:r>
      <w:r w:rsidRPr="00582206">
        <w:t>.</w:t>
      </w:r>
      <w:r>
        <w:t xml:space="preserve"> </w:t>
      </w:r>
    </w:p>
    <w:p w14:paraId="4BC0A2A5" w14:textId="77777777" w:rsidR="00582206" w:rsidRPr="00582206" w:rsidRDefault="00582206" w:rsidP="00582206"/>
    <w:p w14:paraId="382C6218" w14:textId="77777777" w:rsidR="00582206" w:rsidRPr="00582206" w:rsidRDefault="00582206" w:rsidP="00582206">
      <w:r w:rsidRPr="00582206">
        <w:t>Ожидается, что запуск полноценной работы аэропортового комплекса позволит значительно повысить транспортную доступность для жителей юго-востока Забайкалья, обеспечивая быстрое и удобное авиасообщение с краевым центром и другими регионами страны.</w:t>
      </w:r>
    </w:p>
    <w:p w14:paraId="19BBF781" w14:textId="77777777" w:rsidR="00582206" w:rsidRPr="00582206" w:rsidRDefault="00582206" w:rsidP="00582206"/>
    <w:p w14:paraId="5B12DFF6" w14:textId="52CD8632" w:rsidR="00582206" w:rsidRPr="00582206" w:rsidRDefault="00582206" w:rsidP="00582206">
      <w:pPr>
        <w:rPr>
          <w:b/>
          <w:bCs/>
        </w:rPr>
      </w:pPr>
      <w:r w:rsidRPr="00582206">
        <w:rPr>
          <w:b/>
          <w:bCs/>
        </w:rPr>
        <w:t>С</w:t>
      </w:r>
      <w:r w:rsidRPr="00582206">
        <w:rPr>
          <w:b/>
          <w:bCs/>
        </w:rPr>
        <w:t>правк</w:t>
      </w:r>
      <w:r w:rsidRPr="00582206">
        <w:rPr>
          <w:b/>
          <w:bCs/>
        </w:rPr>
        <w:t>а</w:t>
      </w:r>
      <w:r w:rsidRPr="00582206">
        <w:rPr>
          <w:b/>
          <w:bCs/>
        </w:rPr>
        <w:t>:</w:t>
      </w:r>
    </w:p>
    <w:p w14:paraId="7E26C0DF" w14:textId="77777777" w:rsidR="00582206" w:rsidRPr="00582206" w:rsidRDefault="00582206" w:rsidP="00582206"/>
    <w:p w14:paraId="2FC2296B" w14:textId="00D4795B" w:rsidR="00582206" w:rsidRPr="00582206" w:rsidRDefault="00582206" w:rsidP="00582206">
      <w:r w:rsidRPr="00582206">
        <w:lastRenderedPageBreak/>
        <w:t>В 2024 году аэропорт передан в оперативное управление АО «</w:t>
      </w:r>
      <w:proofErr w:type="spellStart"/>
      <w:r w:rsidRPr="00582206">
        <w:t>АэроЧита</w:t>
      </w:r>
      <w:proofErr w:type="spellEnd"/>
      <w:r w:rsidRPr="00582206">
        <w:t>», входяще</w:t>
      </w:r>
      <w:r>
        <w:t>го</w:t>
      </w:r>
      <w:r w:rsidRPr="00582206">
        <w:t xml:space="preserve"> в «</w:t>
      </w:r>
      <w:proofErr w:type="spellStart"/>
      <w:r w:rsidRPr="00582206">
        <w:t>Новапорт</w:t>
      </w:r>
      <w:proofErr w:type="spellEnd"/>
      <w:r w:rsidRPr="00582206">
        <w:t xml:space="preserve"> Холдинг». В марте 2025 года между </w:t>
      </w:r>
      <w:r>
        <w:t>п</w:t>
      </w:r>
      <w:r w:rsidRPr="00582206">
        <w:t>равительством Забайкальского края, «</w:t>
      </w:r>
      <w:proofErr w:type="spellStart"/>
      <w:r w:rsidRPr="00582206">
        <w:t>Новапорт</w:t>
      </w:r>
      <w:proofErr w:type="spellEnd"/>
      <w:r w:rsidRPr="00582206">
        <w:t xml:space="preserve"> Холдинг» и АО «Росатом Недра» было заключено соглашение об установлении отношений партнерства и эффективного сотрудничества в целях повышения транспортной доступности города Краснокаменска. </w:t>
      </w:r>
    </w:p>
    <w:p w14:paraId="46BBB1D5" w14:textId="77777777" w:rsidR="00582206" w:rsidRPr="00582206" w:rsidRDefault="00582206" w:rsidP="00582206"/>
    <w:p w14:paraId="29A2088E" w14:textId="6ACC6DE2" w:rsidR="00582206" w:rsidRPr="00582206" w:rsidRDefault="00582206" w:rsidP="00582206">
      <w:r w:rsidRPr="00582206">
        <w:t xml:space="preserve">Мастер-план Краснокаменска включает в себя 35 пунктов и утверждает мероприятия по развитию городской и социальной инфраструктуры города. Активное участие в разработке мастер-плана принимали </w:t>
      </w:r>
      <w:r>
        <w:t>п</w:t>
      </w:r>
      <w:r w:rsidRPr="00582206">
        <w:t xml:space="preserve">равительство Забайкальского края, администрация Краснокаменска, </w:t>
      </w:r>
      <w:r>
        <w:t>г</w:t>
      </w:r>
      <w:r w:rsidRPr="00582206">
        <w:t xml:space="preserve">оскорпорация «Росатом», АО «Росатом Недра», ПАО «ППГХО им. Е.П. Славского» (предприятие Горнорудного дивизиона </w:t>
      </w:r>
      <w:r>
        <w:t>г</w:t>
      </w:r>
      <w:r w:rsidRPr="00582206">
        <w:t>оскорпорации «Росатом»), предприниматели и общественность города. Мастер-план Краснокаменска направлен на реализацию промышленного потенциала города и кооперационных связей, повышение комфортности городской среды и социальной инфраструктуры.</w:t>
      </w:r>
    </w:p>
    <w:p w14:paraId="482EF0B3" w14:textId="77777777" w:rsidR="00582206" w:rsidRPr="00582206" w:rsidRDefault="00582206" w:rsidP="00582206"/>
    <w:p w14:paraId="4BD4D6F2" w14:textId="127AF83F" w:rsidR="00582206" w:rsidRPr="00582206" w:rsidRDefault="00582206" w:rsidP="00582206">
      <w:r w:rsidRPr="00582206">
        <w:rPr>
          <w:b/>
          <w:bCs/>
        </w:rPr>
        <w:t xml:space="preserve">Горнорудный дивизион </w:t>
      </w:r>
      <w:r w:rsidRPr="00582206">
        <w:rPr>
          <w:b/>
          <w:bCs/>
        </w:rPr>
        <w:t>г</w:t>
      </w:r>
      <w:r w:rsidRPr="00582206">
        <w:rPr>
          <w:b/>
          <w:bCs/>
        </w:rPr>
        <w:t>оскорпорации «Росатом» (управляющая компания – АО «Росатом Недра»)</w:t>
      </w:r>
      <w:r w:rsidRPr="00582206">
        <w:t xml:space="preserve">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proofErr w:type="spellStart"/>
      <w:r w:rsidRPr="00582206">
        <w:t>уранодобыче</w:t>
      </w:r>
      <w:proofErr w:type="spellEnd"/>
      <w:r w:rsidRPr="00582206"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 w:rsidRPr="00582206">
        <w:t>неурановые</w:t>
      </w:r>
      <w:proofErr w:type="spellEnd"/>
      <w:r w:rsidRPr="00582206">
        <w:t xml:space="preserve"> направления бизнеса. Осуществляется реализация проектов по добыче золота, лития, редких и редкоземельных металлов (РМ и РЗМ), в частности, титана, циркония, скандия, ниобия, тантала.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 w14:paraId="3F46EC8A" w14:textId="77777777" w:rsidR="00582206" w:rsidRPr="00582206" w:rsidRDefault="00582206" w:rsidP="00582206"/>
    <w:p w14:paraId="1EED2FD2" w14:textId="77777777" w:rsidR="00582206" w:rsidRPr="00582206" w:rsidRDefault="00582206" w:rsidP="00582206">
      <w:r w:rsidRPr="00582206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57E4BF3D" w14:textId="50723BB8" w:rsidR="008C7346" w:rsidRPr="00582206" w:rsidRDefault="008C7346" w:rsidP="00582206"/>
    <w:sectPr w:rsidR="008C7346" w:rsidRPr="0058220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0B18" w14:textId="77777777" w:rsidR="001309DF" w:rsidRDefault="001309DF">
      <w:r>
        <w:separator/>
      </w:r>
    </w:p>
  </w:endnote>
  <w:endnote w:type="continuationSeparator" w:id="0">
    <w:p w14:paraId="492E9631" w14:textId="77777777" w:rsidR="001309DF" w:rsidRDefault="001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FA70" w14:textId="77777777" w:rsidR="001309DF" w:rsidRDefault="001309DF">
      <w:r>
        <w:separator/>
      </w:r>
    </w:p>
  </w:footnote>
  <w:footnote w:type="continuationSeparator" w:id="0">
    <w:p w14:paraId="12EAF084" w14:textId="77777777" w:rsidR="001309DF" w:rsidRDefault="0013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09DF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2025-07-15T10:59:00Z</dcterms:created>
  <dcterms:modified xsi:type="dcterms:W3CDTF">2025-07-15T10:59:00Z</dcterms:modified>
</cp:coreProperties>
</file>