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Стартовала регистрация на научную школу НЦФМ по физике частиц и</w:t>
      </w:r>
      <w:r w:rsidDel="00000000" w:rsidR="00000000" w:rsidRPr="00000000">
        <w:rPr>
          <w:b w:val="1"/>
          <w:sz w:val="28"/>
          <w:szCs w:val="28"/>
          <w:rtl w:val="0"/>
        </w:rPr>
        <w:t xml:space="preserve"> космологии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пройдет при поддержке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Стартовала регистрация на II Школу для студентов и молодых ученых по физике элементарных частиц и космологии имени академика В. А. Рубакова Национального центра физики и математики (</w:t>
      </w:r>
      <w:r w:rsidDel="00000000" w:rsidR="00000000" w:rsidRPr="00000000">
        <w:rPr>
          <w:rtl w:val="0"/>
        </w:rPr>
        <w:t xml:space="preserve">НЦФМ) по физике частиц и космологии, которая пройдет с 8</w:t>
      </w:r>
      <w:r w:rsidDel="00000000" w:rsidR="00000000" w:rsidRPr="00000000">
        <w:rPr>
          <w:rtl w:val="0"/>
        </w:rPr>
        <w:t xml:space="preserve"> по 12 июля в филиале МГУ им. М. В. Ломоносова в Сарове (Нижегородская область). Мероприятие организовано при поддержке Госкорпорации «Росатом», Института ядерных исследований РАН, НИИ ядерной физики имени Д. В. Скобельцына МГУ и Национального исследовательского ядерного университета «МИФИ» (НИЯУ МИФИ). Оно пройдет в рамках Десятилетия науки и технологий в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научные направления Школы непосредственно связаны с исследованиями в области квантовой теории поля, физики элементарных частиц и космологии, которые проводил академик РАН В. А. Рубаков, а сейчас ведут его ученики. Планируется проведение пяти лекционных курсов, в процессе каждого участников ожидает решение теоретических тематических задач с целью закрепления усвоенного материала. Предварительные тематики лекционных курсов: «Первичные черные дыры» (Петр Тиняков, профессор Свободного университета Брюсселя); «Квантовая космология» (Андрей Барвинский, ведущий научный сотрудник Физического института им. П. Н. Лебедева РАН); «Эффективная теория поля и ароматы в физике элементарных частиц» (Дмитрий Мелихов, ведущий научный сотрудник НИИ ядерной физики имени Д. В. Скобельцына МГУ); «Туннельный эффект в квантовой теории поля» (Дмитрий Левков, старший научный сотрудник Института ядерных исследований РАН); «Структура адронов и пертурбативная квантовая хромодинамика» (Александр Снигирев, ведущий научный сотрудник НИИ ядерной физики имени Д. В. Скобельцына МГУ).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«Валерий Рубаков начинал свою научную деятельность с попытки построить квантовую теорию гравитации. Он много интересовался возможностью создания небольшой Вселенной „в лаборатории“ в результате квантового процесса, где существенно влияние гравитации. Он также занимался квантовым туннелированием, в том числе в космологическом контексте. Сегодня мы видим гравитационные волны от объединения пар черных дыр, массы которых в несколько десятков раз превышают массу Солнца. Откуда такие черные дыры взялись, могут ли они быть первичными черными дырами? Об этом и не только расскажут лекторы на школе имени академика Рубакова», — отметил член-корреспондент РАН Дмитрий Горбунов, главный научный сотрудник Института ядерных исследований РАН, член секции Научно-технического совета НЦФМ «Физика частиц и космология» и программного комитета Школы.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 каждого участника Школы будет возможность обсудить результаты своих исследований в области физики частиц и космологии с ведущими и молодыми учеными. Для всех участников Школы, чьи заявки отберет на конкурсной основе программный комитет Школы, проживание, питание, транспортные расходы будут компенсированы.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заявки на участие в Школе могут студенты старших курсов, аспиранты и молодые исследователи, специализирующиеся на данной тематике. Заявки принимаются до конца марта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НЦФМ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(НЦФМ, Саров, Нижегородская обл.) является флагманским проектом Десятилетия науки и технологий. Учредители НЦФМ — Госкорпорация «Росатом», МГУ им. М. В. Ломоносова, РАН, Министерство науки и высшего образования России, РФЯЦ — ВНИИЭФ, НИЦ «Курчатовский институт» и ОИЯИ. Образовательной частью Национального центра стал филиал Московского государственного университета им. М. В. Ломоносова — МГУ Саров.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ncphm.ru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НЦФМ начал проведение научных школ в 2022 году.</w:t>
      </w:r>
      <w:r w:rsidDel="00000000" w:rsidR="00000000" w:rsidRPr="00000000">
        <w:rPr>
          <w:rtl w:val="0"/>
        </w:rPr>
        <w:t xml:space="preserve"> В прошлом году состоялись четыре школы: Международная школа по физике нейтрино и астрофизике, Всероссийская школа по физике высоких энергий и ускорительной технике, Всероссийская школа по лазерной физике и лазерным технологиям, Всероссийская школа по математическому моделированию на супер-ЭВМ экса- и зеттафлопсной производительности. В 2023 году научные школы Национального </w:t>
      </w:r>
      <w:r w:rsidDel="00000000" w:rsidR="00000000" w:rsidRPr="00000000">
        <w:rPr>
          <w:rtl w:val="0"/>
        </w:rPr>
        <w:t xml:space="preserve">центра прошли по всем направлениям научной программы НЦФМ — от искусственного интеллекта и архитектуры суперкомпьютеров до физики</w:t>
      </w:r>
      <w:r w:rsidDel="00000000" w:rsidR="00000000" w:rsidRPr="00000000">
        <w:rPr>
          <w:rtl w:val="0"/>
        </w:rPr>
        <w:t xml:space="preserve"> частиц и космологии.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 РФ,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наука.рф.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ncphm.ru/" TargetMode="External"/><Relationship Id="rId9" Type="http://schemas.openxmlformats.org/officeDocument/2006/relationships/hyperlink" Target="https://ncph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yYE1u+ThzeEDiMoLX2IE89t/Q==">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2024-03-12T14:32:00Z</dcterms:created>
  <dc:creator>b v</dc:creator>
</cp:coreProperties>
</file>