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240" w:before="0"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Команда Росатома примет участие в итоговых поединках «Битвы роботов»</w:t>
      </w:r>
    </w:p>
    <w:p>
      <w:pPr>
        <w:pStyle w:val="Normal1"/>
        <w:spacing w:lineRule="auto" w:line="240" w:before="0" w:after="36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Полуфинальные и финальные баталии чемпионата пройдут в Москве в «Экспоцентре» 16 декабря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Команда Росатома «Большой брат» с ударным роботом Weber примет участие в итоговых поединках международного чемпионата «Битва роботов». Полуфинальные и финальные баталии чемпионата пройдут в Москве в «Экспоцентре» 16 декабря. Госкорпорация «Росатом» — партнер товарищеского шоу-поединка битвы.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Чемпионат «Битва роботов» — это зрелищные соревнования и международная площадка по обмену опытом в области робототехники. Изобретатели — авторы лучших технологий со всего мира — встречаются для того, чтобы показать свое мастерство и сразиться за общий призовой фонд 6 млн руб. «Битва роботов» станет важным элементом международного мультиспортивного турнира «Игры будущего», который пройдет в 2024 году в соответствии с указом Президента РФ. Всего в полуфинале участвуют 12 команд из России, две команды из Индии, по одной команде из Китая и Турции.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Команду Росатома «Большой брат» возглавляет эксперт НПО «ЦНИИТМАШ» (предприятие машиностроительного дивизиона Росатома), начальник участка лаборатории аддитивных технологий </w:t>
      </w:r>
      <w:r>
        <w:rPr>
          <w:b/>
          <w:sz w:val="24"/>
          <w:szCs w:val="24"/>
        </w:rPr>
        <w:t>Андрей Такташов</w:t>
      </w:r>
      <w:r>
        <w:rPr>
          <w:sz w:val="24"/>
          <w:szCs w:val="24"/>
        </w:rPr>
        <w:t>. С 2015 года команда участвует в движении по спортивным боям роботов в России, создает и совершенствует собственные роботизированные устройства. Робот Weber, с которым команда выйдет на бой, — одна из самых титулованных машин чемпионата. В полуфинал Weber вышел по итогам отборочных соревнований, состоявшихся 16 сентября в Москве. Робот принадлежит к типу «флиппер» и весит около 100 кг. Габариты робота — до 120×120×120 см, экипировка — опрокидыватель. В преддверии полуфинала робокоманда НПО «ЦНИИТМАШ» модернизировала «бойца» — заменила старые моторы на скоростные. Это позволило увеличить скорость робота на 5 км/ч.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На полях «Битвы роботов» будет развернута выставочная экспозиция. На стенде Росатома будут представлены промышленные роботы Всероссийского НИИ автоматики им. Н. Л. Духова (Росатом), которые применяются для решения производственных задач в атомной отрасли. Также будут размещены интерактивные стенды, на которых участники смогут увидеть работу роботов на производстве.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«Мы принимаем участие в робобитве, чтобы продемонстрировать силу своей команды, ее интеллектуальный потенциал, технические навыки, сплоченность, умение понимать друг друга. Еще одна причина — с помощью зрелищных мероприятий привлечь внимание молодежи к робототехнике как технологии. После „Битвы роботов“ многие юные болельщики начнут интересоваться конструированием роботов, сделают свой первый шаг в робототехнику», — сказал капитан «Большого брата» </w:t>
      </w:r>
      <w:r>
        <w:rPr>
          <w:b/>
          <w:sz w:val="24"/>
          <w:szCs w:val="24"/>
        </w:rPr>
        <w:t>Андрей Такташов</w:t>
      </w:r>
      <w:r>
        <w:rPr>
          <w:sz w:val="24"/>
          <w:szCs w:val="24"/>
        </w:rPr>
        <w:t>. Он отметил значимость роли Росатома в развитии соревнований: «Госкорпорация, опираясь на колоссальный багаж в области высоких технологий, может предложить системный взгляд на то, как говорить с технической молодежью, зажигать новое поколение самыми интересными проектами и буквально притягивать молодых робототехников в промышленную „цифру“».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по цифровизации Росатома </w:t>
      </w:r>
      <w:r>
        <w:rPr>
          <w:b/>
          <w:sz w:val="24"/>
          <w:szCs w:val="24"/>
        </w:rPr>
        <w:t xml:space="preserve">Екатерина Солнцева </w:t>
      </w:r>
      <w:r>
        <w:rPr>
          <w:sz w:val="24"/>
          <w:szCs w:val="24"/>
        </w:rPr>
        <w:t>отметила, что участие Росатома в «Битве роботов» обусловлено задачей подготовки нового поколения «цифровых» кадров: «Стране необходимы специалисты, готовые применять свои уникальные инженерные и ИТ-компетенции для решения задач промышленной цифровизации. Робототехника — одна из сквозных цифровых технологий, которая развивается в стране в рамках нацпрограммы „Цифровая экономика РФ“, а также в Росатоме — в рамках реализации Единой цифровой стратегии. Мы рассчитываем, что наша команда привлечет внимание участников чемпионата к созданию роботов для решения промышленных задач. Это послужит достижению технологического суверенитета и развитию отечественных предприятий, в том числе для их успешной конкуренции на глобальных рынках».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В нынешнем году на участие в «Битве роботов» поступило более 190 заявок из пяти стран и 19 регионов России. Организаторы чемпионата — Минцифры России, а также оргкомитет в лице оператора чемпионата компании «Дабл Ю Экспо» и компании «Промобот», которая отвечает за техническую экспертизу соревнований. Технологическим партнером мероприятия выступает компания VK, индустриальный партнер — технологическая компания «ИКС Холдинг». Росатом — партнер товарищеского шоу-поединка «Битвы».</w:t>
      </w:r>
    </w:p>
    <w:p>
      <w:pPr>
        <w:pStyle w:val="Normal1"/>
        <w:spacing w:lineRule="auto" w:line="240" w:before="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Госкорпорация «Росатом» </w:t>
      </w:r>
      <w:r>
        <w:rPr>
          <w:sz w:val="24"/>
          <w:szCs w:val="24"/>
        </w:rPr>
        <w:t>— глобальный технологический многопрофильный холдинг, объединяющий активы в энергетике, машиностроении, строительстве. Включает в себя более 400 предприятий и организаций, в которых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отечественные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Вкупе с развитием кадрового потенциала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812</Words>
  <Characters>5879</Characters>
  <CharactersWithSpaces>6698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