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B10910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2B9D03" w:rsidR="00A514EF" w:rsidRPr="00A91A68" w:rsidRDefault="001B077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CCF8093" w14:textId="77777777" w:rsidR="005544D9" w:rsidRPr="005544D9" w:rsidRDefault="005544D9" w:rsidP="005544D9">
      <w:pPr>
        <w:jc w:val="center"/>
        <w:rPr>
          <w:b/>
          <w:bCs/>
          <w:sz w:val="28"/>
          <w:szCs w:val="28"/>
        </w:rPr>
      </w:pPr>
      <w:r w:rsidRPr="005544D9">
        <w:rPr>
          <w:b/>
          <w:bCs/>
          <w:sz w:val="28"/>
          <w:szCs w:val="28"/>
        </w:rPr>
        <w:t>«Росатом» представил на конференции «ЦИПР – 2025» Банк задач для применения квантовых вычислений</w:t>
      </w:r>
    </w:p>
    <w:p w14:paraId="7F846642" w14:textId="77777777" w:rsidR="005544D9" w:rsidRPr="005544D9" w:rsidRDefault="005544D9" w:rsidP="005544D9">
      <w:pPr>
        <w:jc w:val="center"/>
        <w:rPr>
          <w:i/>
          <w:iCs/>
        </w:rPr>
      </w:pPr>
      <w:r w:rsidRPr="005544D9">
        <w:rPr>
          <w:i/>
          <w:iCs/>
        </w:rPr>
        <w:t>Обобщен мировой опыт применения квантовых новаций в 11 отраслях экономики</w:t>
      </w:r>
    </w:p>
    <w:p w14:paraId="1553F089" w14:textId="77777777" w:rsidR="005544D9" w:rsidRPr="005544D9" w:rsidRDefault="005544D9" w:rsidP="005544D9"/>
    <w:p w14:paraId="503F634D" w14:textId="77777777" w:rsidR="005544D9" w:rsidRPr="005544D9" w:rsidRDefault="005544D9" w:rsidP="005544D9">
      <w:r w:rsidRPr="005544D9">
        <w:rPr>
          <w:b/>
          <w:bCs/>
        </w:rPr>
        <w:t>4 июня 2025 года в Нижнем Новгороде, в ходе сессии «Квантовый проект России: от исследований – к реальным индустриальным решениям» на конференции «Цифровая индустрия промышленной России («ЦИПР – 2025»)» госкорпорация «Росатом» сообщила о создании «Банка задач и кейсов практического применения квантовых вычислений» в различных сферах экономики.</w:t>
      </w:r>
      <w:r w:rsidRPr="005544D9">
        <w:t xml:space="preserve"> Банк разработан экспертами компании «Росатом Квантовые технологии», это пополняемая база данных, которая на данном этапе обобщает мировой опыт практического применения квантовых новаций и будет использоваться в рамках отечественного «квантового проекта» как инструмент информирования промышленников страны о соответствующих международных кейсах. В дальнейшем ресурс будет дополняться по итогам «квантовых» внедрений на российском производстве. </w:t>
      </w:r>
    </w:p>
    <w:p w14:paraId="2AD16F45" w14:textId="77777777" w:rsidR="005544D9" w:rsidRPr="005544D9" w:rsidRDefault="005544D9" w:rsidP="005544D9"/>
    <w:p w14:paraId="3FA66BEE" w14:textId="77777777" w:rsidR="005544D9" w:rsidRPr="005544D9" w:rsidRDefault="005544D9" w:rsidP="005544D9">
      <w:r w:rsidRPr="005544D9">
        <w:t>Представленная база данных охватывает 11 отраслей, фиксирует более 100 индустриальных и иных задач, для решения которых могут успешно применяться квантовые технологии, представляет 290 кейсов применения квантовых и квантово-вдохновленных технологий из 30 стран. В ней содержатся примеры внедрения квантовых новаций в финансах и страховании, биологии и медицине, химии и материаловедении, ИТ и кибербезопасности, энергетике, транспорте и логистике, геологии, телекоммуникациях, ритейле и других отраслях. Практики отобраны и каталогизированы по ряду параметров, в числе которых преимущество от применения квантового вычислителя, ожидаемый экономический эффект и уровень зрелости разработки. Заинтересованные организации смогут получить доступ к банку по запросу в «Росатом».</w:t>
      </w:r>
    </w:p>
    <w:p w14:paraId="6E875656" w14:textId="77777777" w:rsidR="005544D9" w:rsidRPr="005544D9" w:rsidRDefault="005544D9" w:rsidP="005544D9"/>
    <w:p w14:paraId="59080904" w14:textId="733D6665" w:rsidR="005544D9" w:rsidRPr="005544D9" w:rsidRDefault="005544D9" w:rsidP="005544D9">
      <w:r w:rsidRPr="005544D9">
        <w:t xml:space="preserve">Директор по квантовым технологиям </w:t>
      </w:r>
      <w:r>
        <w:t>г</w:t>
      </w:r>
      <w:r w:rsidRPr="005544D9">
        <w:t xml:space="preserve">оскорпорации «Росатом» </w:t>
      </w:r>
      <w:r w:rsidRPr="005544D9">
        <w:rPr>
          <w:b/>
          <w:bCs/>
        </w:rPr>
        <w:t>Екатерина Солнцева</w:t>
      </w:r>
      <w:r w:rsidRPr="005544D9">
        <w:t xml:space="preserve"> назвала овладение практикой применения квантовых технологий главным вызовом российского «квантового проекта» на горизонте до 2030 года: «Интенсивный поиск индустриальных применений параллельно с созданием квантового компьютера позволит России одной из первых в мире начать внедрение квантовых вычислений в промышленности. А значит, получить новые возможности повышения эффективности ключевых отраслей экономики. Для этого нужно начать формулировать задачи, на которых квантовые вычисления продемонстрируют убедительное преимущество, и внимательно смотреть по сторонам, чтобы знать, чем заняты партнеры. Формирующемуся квантовому рынку, прежде всего, необходим информационный, экспертно-аналитический инструмент – поэтому “Росатом” запустил “Банк задач и кейсов практического применения квантовых вычислений”».</w:t>
      </w:r>
    </w:p>
    <w:p w14:paraId="244ECE53" w14:textId="77777777" w:rsidR="005544D9" w:rsidRPr="005544D9" w:rsidRDefault="005544D9" w:rsidP="005544D9"/>
    <w:p w14:paraId="7E4E00E5" w14:textId="2704E412" w:rsidR="005544D9" w:rsidRPr="005544D9" w:rsidRDefault="004C49FC" w:rsidP="005544D9">
      <w:pPr>
        <w:rPr>
          <w:b/>
          <w:bCs/>
        </w:rPr>
      </w:pPr>
      <w:r w:rsidRPr="004C49FC">
        <w:rPr>
          <w:b/>
          <w:bCs/>
        </w:rPr>
        <w:t>С</w:t>
      </w:r>
      <w:r w:rsidR="005544D9" w:rsidRPr="005544D9">
        <w:rPr>
          <w:b/>
          <w:bCs/>
        </w:rPr>
        <w:t>правк</w:t>
      </w:r>
      <w:r w:rsidRPr="004C49FC">
        <w:rPr>
          <w:b/>
          <w:bCs/>
        </w:rPr>
        <w:t>а</w:t>
      </w:r>
      <w:r w:rsidR="005544D9" w:rsidRPr="005544D9">
        <w:rPr>
          <w:b/>
          <w:bCs/>
        </w:rPr>
        <w:t xml:space="preserve">: </w:t>
      </w:r>
    </w:p>
    <w:p w14:paraId="11853A9E" w14:textId="77777777" w:rsidR="005544D9" w:rsidRPr="005544D9" w:rsidRDefault="005544D9" w:rsidP="005544D9"/>
    <w:p w14:paraId="3F2688C1" w14:textId="50C3631B" w:rsidR="005544D9" w:rsidRPr="005544D9" w:rsidRDefault="005544D9" w:rsidP="005544D9">
      <w:r w:rsidRPr="005544D9">
        <w:lastRenderedPageBreak/>
        <w:t>Госкорпорация «Росатом» с 2020 года отвечает за реализацию дорожной карты (ДК) по развитию высокотехнологичной области «Квантовые вычисления». Госкорпорация на паритетных с государством основах вкладывает собственные внебюджетные средства в реализацию дорожной карты: общий объем финансирования на 2020-2024 годы составил 24 миллиарда рублей, из которых 12 млрд было вложено «Росатомом». Важной задачей реализации ДК стало создание российского квантового компьютера – проект реализуется научными коллективами Российского квантового центра (РКЦ), Физического института имени Лебедева РАН (ФИАН), Московского государственного университета имени М.В. Ломоносова (МГУ) и других ведущих научных центров. В 2024 году в рамках ДК был создан российский 50-кубитный квантовый компьютер на ионах (учеными ФИАН и РКЦ), а также прототип 50-кубитного квантового вычислителя на одиночных нейтральных атомах рубидия (учеными МГУ и РКЦ). В целом Россия, наряду с США и Китаем, находится в числе трех стран-лидеров, создавших квантовые компьютеры на всех четырех платформах, которые считаются в мире приоритетными в качестве основы для квантовых вычислителей - сверхпроводники, ионы, нейтральные атомы и фотоны. Важным результатом реализации квантовой ДК является создание уникального коллектива ученых и инженеров, в который входят более 1000 специалистов, включая порядка 600 ученых. Создание квантовых вычислителей сопровождается формированием в России системы квантового образования, которая охватывает среднее и высшее профессиональное образование, а также усилия по переподготовке учительского состава. Реализация дорожной карты по квантовым вычислениям на 2025-2030 годы нацелена на достижение качественных эффектов развития квантовых технологий в России. Главное в этом направлении – овладение практикой промышленного использования квантовых технологий.</w:t>
      </w:r>
    </w:p>
    <w:p w14:paraId="44592749" w14:textId="77777777" w:rsidR="005544D9" w:rsidRPr="005544D9" w:rsidRDefault="005544D9" w:rsidP="005544D9"/>
    <w:p w14:paraId="2B44E6D3" w14:textId="77777777" w:rsidR="005544D9" w:rsidRPr="005544D9" w:rsidRDefault="005544D9" w:rsidP="005544D9">
      <w:r w:rsidRPr="005544D9">
        <w:rPr>
          <w:b/>
          <w:bCs/>
        </w:rPr>
        <w:t>Консорциум «Национальная квантовая лаборатория»</w:t>
      </w:r>
      <w:r w:rsidRPr="005544D9">
        <w:t xml:space="preserve"> был создан в 2020 году по инициативе госкорпорации «Росатом» в рамках реализации дорожной карты развития высокотехнологичной области «Квантовые вычисления». Одним из учредителей Консорциума стало ООО «МЦКТ» («Российский квантовый центр») – научный разработчик, реализующий мероприятия дорожной карты. Консорциум призван объединить заинтересованных в развитии российской квантовой области участников и консолидировать усилия университетов, научных центров, команд-разработчиков, стартапов, технологических компаний и финансовых организаций. Лидером Консорциума является компания «Росатом – Квантовые технологии» – оператор дорожной карты, единый центр компетенций и проектный офис госкорпорации по направлению «Квантовые вычисления». В настоящий момент в Консорциум входит 26 участников, включая 12 национальных, федеральных и национальных исследовательских университетов, четыре научных института РАН, три федеральных НКО и другие организации.</w:t>
      </w:r>
    </w:p>
    <w:p w14:paraId="0D57F530" w14:textId="77777777" w:rsidR="005544D9" w:rsidRPr="005544D9" w:rsidRDefault="005544D9" w:rsidP="005544D9"/>
    <w:p w14:paraId="0265DF53" w14:textId="77777777" w:rsidR="005544D9" w:rsidRPr="005544D9" w:rsidRDefault="005544D9" w:rsidP="005544D9">
      <w:r w:rsidRPr="005544D9">
        <w:t xml:space="preserve">С инициативой формирования ресурса о практическом применении квантовых вычислений «Росатом» выступил в феврале 2025 года на «Форуме будущих технологий». Следующий этап развития проекта направлен на вовлечение промышленных предприятий в экспертный диалог с учеными для выработки задач индустриального применения таких вычислений. В качестве площадки коммуникации «Росатом» предложил рассматривать Национальную квантовую лабораторию (НКЛ), созданную ранее по инициативе госкорпорации. </w:t>
      </w:r>
    </w:p>
    <w:p w14:paraId="19351F10" w14:textId="77777777" w:rsidR="005544D9" w:rsidRPr="005544D9" w:rsidRDefault="005544D9" w:rsidP="005544D9"/>
    <w:p w14:paraId="25F56D3A" w14:textId="79593761" w:rsidR="005544D9" w:rsidRPr="005544D9" w:rsidRDefault="005544D9" w:rsidP="005544D9">
      <w:r w:rsidRPr="005544D9">
        <w:rPr>
          <w:b/>
          <w:bCs/>
        </w:rPr>
        <w:t>Конференция «Цифровая индустрия промышленной России»</w:t>
      </w:r>
      <w:r w:rsidRPr="005544D9">
        <w:t xml:space="preserve"> – одно из главных ежегодных мероприятий по теме цифровизации российской индустрии. Проводится ежегодно с 2016 года. Организатором конференции является компания «ОМГ» при поддержке Правительства РФ, Министерства цифрового развития, связи и массовых коммуникаций Российской Федерации и Правительства Нижегородской области. В рамках конференции обсуждается цифровая </w:t>
      </w:r>
      <w:r w:rsidRPr="005544D9">
        <w:lastRenderedPageBreak/>
        <w:t xml:space="preserve">трансформация общества и ключевых отраслей экономики, новые инициативы и предложения. Мероприятие объединяет ведущих акторов цифровой экономики со стороны крупного и среднего бизнеса, стартап-сообщества, науки и цифрового искусства. ЦИПР также является площадкой проведения </w:t>
      </w:r>
      <w:proofErr w:type="spellStart"/>
      <w:r w:rsidRPr="005544D9">
        <w:t>хакатонов</w:t>
      </w:r>
      <w:proofErr w:type="spellEnd"/>
      <w:r w:rsidRPr="005544D9">
        <w:t>, питчинг сессий и выставки NFT-искусства. В мероприятии 2024 года приняли участие более 9800 человек из 89 регионов России. Было подписано более 140 соглашений, в том числе международных. </w:t>
      </w:r>
    </w:p>
    <w:p w14:paraId="536C0E54" w14:textId="77777777" w:rsidR="005544D9" w:rsidRPr="005544D9" w:rsidRDefault="005544D9" w:rsidP="005544D9"/>
    <w:p w14:paraId="736E988F" w14:textId="77777777" w:rsidR="005544D9" w:rsidRPr="005544D9" w:rsidRDefault="005544D9" w:rsidP="005544D9">
      <w:r w:rsidRPr="005544D9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62EBA338" w14:textId="7939384F" w:rsidR="005B2B5E" w:rsidRPr="005544D9" w:rsidRDefault="005B2B5E" w:rsidP="005544D9"/>
    <w:sectPr w:rsidR="005B2B5E" w:rsidRPr="005544D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6A7A2" w14:textId="77777777" w:rsidR="005E6328" w:rsidRDefault="005E6328">
      <w:r>
        <w:separator/>
      </w:r>
    </w:p>
  </w:endnote>
  <w:endnote w:type="continuationSeparator" w:id="0">
    <w:p w14:paraId="093387CE" w14:textId="77777777" w:rsidR="005E6328" w:rsidRDefault="005E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CAF9" w14:textId="77777777" w:rsidR="005E6328" w:rsidRDefault="005E6328">
      <w:r>
        <w:separator/>
      </w:r>
    </w:p>
  </w:footnote>
  <w:footnote w:type="continuationSeparator" w:id="0">
    <w:p w14:paraId="6E97C69E" w14:textId="77777777" w:rsidR="005E6328" w:rsidRDefault="005E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6328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2025-06-05T09:55:00Z</dcterms:created>
  <dcterms:modified xsi:type="dcterms:W3CDTF">2025-06-05T09:57:00Z</dcterms:modified>
</cp:coreProperties>
</file>