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BC0" w:rsidRDefault="00563BC0">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c"/>
        <w:tblpPr w:leftFromText="180" w:rightFromText="180" w:vertAnchor="text" w:tblpX="-142"/>
        <w:tblW w:w="1077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503"/>
        <w:gridCol w:w="4250"/>
        <w:gridCol w:w="5021"/>
      </w:tblGrid>
      <w:tr w:rsidR="00563BC0">
        <w:tc>
          <w:tcPr>
            <w:tcW w:w="1503" w:type="dxa"/>
          </w:tcPr>
          <w:p w:rsidR="00563BC0" w:rsidRDefault="00A76E86">
            <w:pPr>
              <w:ind w:right="560"/>
              <w:rPr>
                <w:sz w:val="28"/>
                <w:szCs w:val="28"/>
              </w:rPr>
            </w:pPr>
            <w:r>
              <w:rPr>
                <w:noProof/>
                <w:lang w:val="ru-RU"/>
              </w:rPr>
              <w:drawing>
                <wp:anchor distT="0" distB="0" distL="114300" distR="114300" simplePos="0" relativeHeight="251658240" behindDoc="0" locked="0" layoutInCell="1" hidden="0" allowOverlap="1">
                  <wp:simplePos x="0" y="0"/>
                  <wp:positionH relativeFrom="column">
                    <wp:posOffset>1</wp:posOffset>
                  </wp:positionH>
                  <wp:positionV relativeFrom="paragraph">
                    <wp:posOffset>278893</wp:posOffset>
                  </wp:positionV>
                  <wp:extent cx="621665" cy="619760"/>
                  <wp:effectExtent l="0" t="0" r="0" b="0"/>
                  <wp:wrapSquare wrapText="bothSides" distT="0" distB="0" distL="114300" distR="114300"/>
                  <wp:docPr id="150663057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621665" cy="619760"/>
                          </a:xfrm>
                          <a:prstGeom prst="rect">
                            <a:avLst/>
                          </a:prstGeom>
                          <a:ln/>
                        </pic:spPr>
                      </pic:pic>
                    </a:graphicData>
                  </a:graphic>
                </wp:anchor>
              </w:drawing>
            </w:r>
          </w:p>
        </w:tc>
        <w:tc>
          <w:tcPr>
            <w:tcW w:w="4250" w:type="dxa"/>
          </w:tcPr>
          <w:p w:rsidR="00563BC0" w:rsidRDefault="00563BC0">
            <w:pPr>
              <w:ind w:right="560"/>
              <w:rPr>
                <w:sz w:val="28"/>
                <w:szCs w:val="28"/>
              </w:rPr>
            </w:pPr>
          </w:p>
          <w:p w:rsidR="00563BC0" w:rsidRDefault="00A76E86">
            <w:pPr>
              <w:ind w:right="560"/>
              <w:rPr>
                <w:sz w:val="28"/>
                <w:szCs w:val="28"/>
              </w:rPr>
            </w:pPr>
            <w:proofErr w:type="spellStart"/>
            <w:r>
              <w:rPr>
                <w:sz w:val="28"/>
                <w:szCs w:val="28"/>
              </w:rPr>
              <w:t>Rosatom</w:t>
            </w:r>
            <w:proofErr w:type="spellEnd"/>
            <w:r>
              <w:rPr>
                <w:sz w:val="28"/>
                <w:szCs w:val="28"/>
              </w:rPr>
              <w:t xml:space="preserve"> digital </w:t>
            </w:r>
          </w:p>
          <w:p w:rsidR="00563BC0" w:rsidRDefault="00A76E86">
            <w:pPr>
              <w:ind w:right="560"/>
              <w:rPr>
                <w:sz w:val="28"/>
                <w:szCs w:val="28"/>
              </w:rPr>
            </w:pPr>
            <w:r>
              <w:rPr>
                <w:sz w:val="28"/>
                <w:szCs w:val="28"/>
              </w:rPr>
              <w:t xml:space="preserve">press office  </w:t>
            </w:r>
            <w:r>
              <w:rPr>
                <w:sz w:val="28"/>
                <w:szCs w:val="28"/>
              </w:rPr>
              <w:br/>
            </w:r>
            <w:hyperlink r:id="rId8">
              <w:r>
                <w:rPr>
                  <w:color w:val="0563C1"/>
                  <w:sz w:val="28"/>
                  <w:szCs w:val="28"/>
                  <w:u w:val="single"/>
                </w:rPr>
                <w:t>https://atommedia.online/en/</w:t>
              </w:r>
            </w:hyperlink>
            <w:r>
              <w:rPr>
                <w:sz w:val="28"/>
                <w:szCs w:val="28"/>
              </w:rPr>
              <w:t xml:space="preserve"> </w:t>
            </w:r>
          </w:p>
        </w:tc>
        <w:tc>
          <w:tcPr>
            <w:tcW w:w="5021" w:type="dxa"/>
          </w:tcPr>
          <w:p w:rsidR="00563BC0" w:rsidRDefault="00563BC0">
            <w:pPr>
              <w:ind w:right="560"/>
              <w:jc w:val="right"/>
              <w:rPr>
                <w:b/>
                <w:sz w:val="28"/>
                <w:szCs w:val="28"/>
              </w:rPr>
            </w:pPr>
          </w:p>
          <w:p w:rsidR="00563BC0" w:rsidRDefault="00A76E86">
            <w:pPr>
              <w:ind w:right="560"/>
              <w:jc w:val="right"/>
              <w:rPr>
                <w:b/>
                <w:sz w:val="28"/>
                <w:szCs w:val="28"/>
              </w:rPr>
            </w:pPr>
            <w:r>
              <w:rPr>
                <w:b/>
                <w:sz w:val="28"/>
                <w:szCs w:val="28"/>
              </w:rPr>
              <w:t>Announcement</w:t>
            </w:r>
          </w:p>
          <w:p w:rsidR="00563BC0" w:rsidRDefault="00A76E86">
            <w:pPr>
              <w:ind w:right="560"/>
              <w:jc w:val="right"/>
              <w:rPr>
                <w:sz w:val="28"/>
                <w:szCs w:val="28"/>
              </w:rPr>
            </w:pPr>
            <w:r>
              <w:rPr>
                <w:sz w:val="28"/>
                <w:szCs w:val="28"/>
              </w:rPr>
              <w:t>13.03.24</w:t>
            </w:r>
          </w:p>
        </w:tc>
      </w:tr>
    </w:tbl>
    <w:p w:rsidR="00563BC0" w:rsidRDefault="00A76E86">
      <w:pPr>
        <w:ind w:left="720"/>
        <w:rPr>
          <w:sz w:val="28"/>
          <w:szCs w:val="28"/>
        </w:rPr>
      </w:pPr>
      <w:r>
        <w:rPr>
          <w:sz w:val="28"/>
          <w:szCs w:val="28"/>
        </w:rPr>
        <w:t xml:space="preserve"> </w:t>
      </w:r>
    </w:p>
    <w:p w:rsidR="00563BC0" w:rsidRDefault="00563BC0">
      <w:pPr>
        <w:ind w:left="720"/>
        <w:rPr>
          <w:sz w:val="28"/>
          <w:szCs w:val="28"/>
        </w:rPr>
      </w:pPr>
    </w:p>
    <w:p w:rsidR="00563BC0" w:rsidRDefault="00A76E86">
      <w:pPr>
        <w:ind w:right="560"/>
        <w:jc w:val="center"/>
        <w:rPr>
          <w:b/>
          <w:sz w:val="28"/>
          <w:szCs w:val="28"/>
        </w:rPr>
      </w:pPr>
      <w:r>
        <w:rPr>
          <w:b/>
          <w:sz w:val="28"/>
          <w:szCs w:val="28"/>
        </w:rPr>
        <w:t xml:space="preserve">Priorities of lithium market and its integration prospects to </w:t>
      </w:r>
      <w:proofErr w:type="gramStart"/>
      <w:r>
        <w:rPr>
          <w:b/>
          <w:sz w:val="28"/>
          <w:szCs w:val="28"/>
        </w:rPr>
        <w:t>be discussed</w:t>
      </w:r>
      <w:proofErr w:type="gramEnd"/>
      <w:r>
        <w:rPr>
          <w:b/>
          <w:sz w:val="28"/>
          <w:szCs w:val="28"/>
        </w:rPr>
        <w:t xml:space="preserve"> at ATOMEXPO-2024</w:t>
      </w:r>
    </w:p>
    <w:p w:rsidR="00563BC0" w:rsidRDefault="00A76E86">
      <w:pPr>
        <w:ind w:right="560"/>
        <w:jc w:val="center"/>
        <w:rPr>
          <w:i/>
        </w:rPr>
      </w:pPr>
      <w:r>
        <w:rPr>
          <w:i/>
        </w:rPr>
        <w:t>The discussion will focus on comprehensive solutions and new approaches to building industrial cooperation</w:t>
      </w:r>
    </w:p>
    <w:p w:rsidR="00563BC0" w:rsidRDefault="00563BC0">
      <w:pPr>
        <w:ind w:right="560"/>
        <w:rPr>
          <w:sz w:val="28"/>
          <w:szCs w:val="28"/>
        </w:rPr>
      </w:pPr>
    </w:p>
    <w:p w:rsidR="00563BC0" w:rsidRDefault="00A76E86">
      <w:pPr>
        <w:ind w:right="560"/>
      </w:pPr>
      <w:r>
        <w:t>A round table dedicated to topic “Lithium: Market Priorities and Integration Prospects” will take place on March 26, at the 13th International Forum</w:t>
      </w:r>
      <w:r>
        <w:t xml:space="preserve"> ATOMEXPO-2024.</w:t>
      </w:r>
    </w:p>
    <w:p w:rsidR="00563BC0" w:rsidRDefault="00A76E86">
      <w:pPr>
        <w:ind w:right="560"/>
      </w:pPr>
      <w:r>
        <w:t> </w:t>
      </w:r>
    </w:p>
    <w:p w:rsidR="00563BC0" w:rsidRDefault="00A76E86">
      <w:pPr>
        <w:ind w:right="560"/>
      </w:pPr>
      <w:r>
        <w:t xml:space="preserve">Representatives of leading Russian and international energy and industrial companies (State Corporation </w:t>
      </w:r>
      <w:proofErr w:type="spellStart"/>
      <w:r>
        <w:t>Rosatom</w:t>
      </w:r>
      <w:proofErr w:type="spellEnd"/>
      <w:r>
        <w:t xml:space="preserve">, TENEX, JSC, TVEL Fuel Company of </w:t>
      </w:r>
      <w:proofErr w:type="spellStart"/>
      <w:r>
        <w:t>Rosatom</w:t>
      </w:r>
      <w:proofErr w:type="spellEnd"/>
      <w:r>
        <w:t xml:space="preserve">, Polar Lithium LLC, etc.), scientific organizations will attend the event. </w:t>
      </w:r>
      <w:proofErr w:type="gramStart"/>
      <w:r>
        <w:t>The sessi</w:t>
      </w:r>
      <w:r>
        <w:t xml:space="preserve">on will be moderated by Nikita </w:t>
      </w:r>
      <w:proofErr w:type="spellStart"/>
      <w:r>
        <w:t>Gusakov</w:t>
      </w:r>
      <w:proofErr w:type="spellEnd"/>
      <w:r>
        <w:t>, Senior Vice President of Russian Export Center JSC</w:t>
      </w:r>
      <w:proofErr w:type="gramEnd"/>
      <w:r>
        <w:t>.</w:t>
      </w:r>
    </w:p>
    <w:p w:rsidR="00563BC0" w:rsidRDefault="00A76E86">
      <w:pPr>
        <w:ind w:right="560"/>
      </w:pPr>
      <w:r>
        <w:t> </w:t>
      </w:r>
    </w:p>
    <w:p w:rsidR="00563BC0" w:rsidRDefault="00A76E86">
      <w:pPr>
        <w:ind w:right="560"/>
      </w:pPr>
      <w:r>
        <w:t>The discussion will focus on comprehensive solutions and new approaches to building industrial cooperation, methods of calculating the growth effects of industria</w:t>
      </w:r>
      <w:r>
        <w:t>l segments of lithium production and by-products, options for the most efficient and environmentally friendly engineering solutions for lithium mining, building a production chain on the principles of partnership. Participants of the round table from aroun</w:t>
      </w:r>
      <w:r>
        <w:t>d the world will discuss new trends, prospects for the mining and industrial application of the “white gold of the 21st century”.</w:t>
      </w:r>
    </w:p>
    <w:p w:rsidR="00563BC0" w:rsidRDefault="00A76E86">
      <w:pPr>
        <w:ind w:right="560"/>
      </w:pPr>
      <w:r>
        <w:t> </w:t>
      </w:r>
    </w:p>
    <w:p w:rsidR="00563BC0" w:rsidRDefault="00A76E86">
      <w:pPr>
        <w:ind w:right="560"/>
      </w:pPr>
      <w:r>
        <w:t xml:space="preserve">The event will take place from 10:00 to 11:45 in hall No. 9 of the Main Media Center. </w:t>
      </w:r>
      <w:bookmarkStart w:id="0" w:name="_GoBack"/>
      <w:bookmarkEnd w:id="0"/>
      <w:r>
        <w:t xml:space="preserve">There will be an online streaming service available </w:t>
      </w:r>
      <w:hyperlink r:id="rId9">
        <w:r>
          <w:rPr>
            <w:color w:val="1155CC"/>
            <w:u w:val="single"/>
          </w:rPr>
          <w:t>on the forum's website</w:t>
        </w:r>
      </w:hyperlink>
      <w:r>
        <w:t xml:space="preserve"> (in Russian and English).</w:t>
      </w:r>
    </w:p>
    <w:p w:rsidR="00563BC0" w:rsidRDefault="00A76E86">
      <w:pPr>
        <w:ind w:right="560"/>
      </w:pPr>
      <w:r>
        <w:t> </w:t>
      </w:r>
    </w:p>
    <w:p w:rsidR="00563BC0" w:rsidRDefault="00A76E86">
      <w:pPr>
        <w:ind w:right="560"/>
        <w:rPr>
          <w:b/>
        </w:rPr>
      </w:pPr>
      <w:r>
        <w:rPr>
          <w:b/>
        </w:rPr>
        <w:t>For reference:</w:t>
      </w:r>
    </w:p>
    <w:p w:rsidR="00563BC0" w:rsidRDefault="00A76E86">
      <w:pPr>
        <w:ind w:right="560"/>
      </w:pPr>
      <w:r>
        <w:t> </w:t>
      </w:r>
    </w:p>
    <w:p w:rsidR="00563BC0" w:rsidRDefault="00A76E86">
      <w:pPr>
        <w:ind w:right="560"/>
      </w:pPr>
      <w:r>
        <w:t>Lithium is now in the fairway of the green economy, since it is a critical element for t</w:t>
      </w:r>
      <w:r>
        <w:t>he development of energy storage systems, which have been widely applied in a number of high-tech industries.</w:t>
      </w:r>
    </w:p>
    <w:p w:rsidR="00563BC0" w:rsidRDefault="00A76E86">
      <w:pPr>
        <w:ind w:right="560"/>
      </w:pPr>
      <w:r>
        <w:t> </w:t>
      </w:r>
    </w:p>
    <w:p w:rsidR="00563BC0" w:rsidRDefault="00A76E86">
      <w:pPr>
        <w:ind w:right="560"/>
      </w:pPr>
      <w:proofErr w:type="spellStart"/>
      <w:r>
        <w:t>Rosatom</w:t>
      </w:r>
      <w:proofErr w:type="spellEnd"/>
      <w:r>
        <w:t xml:space="preserve"> is implementing a comprehensive lithium project with a vertically integrated chain </w:t>
      </w:r>
      <w:proofErr w:type="gramStart"/>
      <w:r>
        <w:t>being built</w:t>
      </w:r>
      <w:proofErr w:type="gramEnd"/>
      <w:r>
        <w:t xml:space="preserve"> from the mining of this metal to the prod</w:t>
      </w:r>
      <w:r>
        <w:t xml:space="preserve">uction of key components of electric vehicles. Lithium produced at the </w:t>
      </w:r>
      <w:proofErr w:type="spellStart"/>
      <w:r>
        <w:t>Kolmozerskoye</w:t>
      </w:r>
      <w:proofErr w:type="spellEnd"/>
      <w:r>
        <w:t xml:space="preserve"> field in the Murmansk region </w:t>
      </w:r>
      <w:proofErr w:type="gramStart"/>
      <w:r>
        <w:t>will be supplied</w:t>
      </w:r>
      <w:proofErr w:type="gramEnd"/>
      <w:r>
        <w:t xml:space="preserve">, among other things, for the needs of the </w:t>
      </w:r>
      <w:proofErr w:type="spellStart"/>
      <w:r>
        <w:t>Rosatom</w:t>
      </w:r>
      <w:proofErr w:type="spellEnd"/>
      <w:r>
        <w:t xml:space="preserve"> </w:t>
      </w:r>
      <w:proofErr w:type="spellStart"/>
      <w:r>
        <w:t>gigafactory</w:t>
      </w:r>
      <w:proofErr w:type="spellEnd"/>
      <w:r>
        <w:t xml:space="preserve"> for the production of energy storage devices, which is being bu</w:t>
      </w:r>
      <w:r>
        <w:t xml:space="preserve">ilt in the Kaliningrad region. In parallel with the mining and production, an infrastructure for recycling lithium storage devices </w:t>
      </w:r>
      <w:proofErr w:type="gramStart"/>
      <w:r>
        <w:t>is also being created</w:t>
      </w:r>
      <w:proofErr w:type="gramEnd"/>
      <w:r>
        <w:t>.</w:t>
      </w:r>
    </w:p>
    <w:p w:rsidR="00563BC0" w:rsidRDefault="00A76E86">
      <w:pPr>
        <w:ind w:right="560"/>
      </w:pPr>
      <w:r>
        <w:t> </w:t>
      </w:r>
    </w:p>
    <w:p w:rsidR="00563BC0" w:rsidRDefault="00A76E86">
      <w:pPr>
        <w:ind w:right="560"/>
      </w:pPr>
      <w:r>
        <w:t xml:space="preserve">In June 2023, at the XXVI St. Petersburg International Economic Forum, a special investment contract (SPIC) </w:t>
      </w:r>
      <w:proofErr w:type="gramStart"/>
      <w:r>
        <w:t>was signed</w:t>
      </w:r>
      <w:proofErr w:type="gramEnd"/>
      <w:r>
        <w:t xml:space="preserve"> to create the production of lithium-ion cells, modules, traction batteries for electric vehicles and stationary energy storage systems in</w:t>
      </w:r>
      <w:r>
        <w:t xml:space="preserve"> the Kaliningrad region. </w:t>
      </w:r>
      <w:r>
        <w:lastRenderedPageBreak/>
        <w:t xml:space="preserve">The parties to the contract were the </w:t>
      </w:r>
      <w:proofErr w:type="spellStart"/>
      <w:r>
        <w:t>Rosatom</w:t>
      </w:r>
      <w:proofErr w:type="spellEnd"/>
      <w:r>
        <w:t xml:space="preserve"> Fuel Division, the Ministry of Industry and Trade of the Russian Federation, the Government of the Kaliningrad Region, as well as the Administration of the Neman District of the Kalining</w:t>
      </w:r>
      <w:r>
        <w:t xml:space="preserve">rad Region, where high-tech production </w:t>
      </w:r>
      <w:proofErr w:type="gramStart"/>
      <w:r>
        <w:t>will be created</w:t>
      </w:r>
      <w:proofErr w:type="gramEnd"/>
      <w:r>
        <w:t>.</w:t>
      </w:r>
    </w:p>
    <w:p w:rsidR="00563BC0" w:rsidRDefault="00A76E86">
      <w:pPr>
        <w:ind w:right="560"/>
      </w:pPr>
      <w:r>
        <w:t> </w:t>
      </w:r>
    </w:p>
    <w:p w:rsidR="00563BC0" w:rsidRDefault="00A76E86">
      <w:pPr>
        <w:ind w:right="560"/>
      </w:pPr>
      <w:r>
        <w:t xml:space="preserve">International Forum ATOMEXPO is one of the main congress and exhibition events of the global nuclear industry, organized with the support of the </w:t>
      </w:r>
      <w:proofErr w:type="spellStart"/>
      <w:r>
        <w:t>Rosatom</w:t>
      </w:r>
      <w:proofErr w:type="spellEnd"/>
      <w:r>
        <w:t xml:space="preserve"> State Corporation. The forum </w:t>
      </w:r>
      <w:proofErr w:type="gramStart"/>
      <w:r>
        <w:t>has been held</w:t>
      </w:r>
      <w:proofErr w:type="gramEnd"/>
      <w:r>
        <w:t xml:space="preserve"> an</w:t>
      </w:r>
      <w:r>
        <w:t>nually since 2009. This is the largest business and exhibition platform where leading industry companies and leading experts discuss the challenges of developing nuclear technologies, strengthen partnerships and establish best practices. The forum format i</w:t>
      </w:r>
      <w:r>
        <w:t>ncludes an exhibition and an extensive business program, the main topics of which are traditionally the development of nuclear energy as an environmentally friendly source of energy; human capital management; creation of nuclear energy infrastructure; ener</w:t>
      </w:r>
      <w:r>
        <w:t xml:space="preserve">gy financing and investment; development of non-power nuclear technologies and many others. As part of the Forum, cooperation agreements </w:t>
      </w:r>
      <w:proofErr w:type="gramStart"/>
      <w:r>
        <w:t>are traditionally signed</w:t>
      </w:r>
      <w:proofErr w:type="gramEnd"/>
      <w:r>
        <w:t xml:space="preserve"> between Russian companies and foreign partners.</w:t>
      </w:r>
    </w:p>
    <w:p w:rsidR="00563BC0" w:rsidRDefault="00A76E86">
      <w:pPr>
        <w:ind w:right="560"/>
      </w:pPr>
      <w:r>
        <w:t> </w:t>
      </w:r>
    </w:p>
    <w:p w:rsidR="00563BC0" w:rsidRDefault="00563BC0">
      <w:pPr>
        <w:ind w:right="560"/>
        <w:rPr>
          <w:sz w:val="28"/>
          <w:szCs w:val="28"/>
        </w:rPr>
      </w:pPr>
    </w:p>
    <w:p w:rsidR="00563BC0" w:rsidRDefault="00563BC0">
      <w:pPr>
        <w:ind w:right="560"/>
        <w:rPr>
          <w:sz w:val="28"/>
          <w:szCs w:val="28"/>
        </w:rPr>
      </w:pPr>
    </w:p>
    <w:p w:rsidR="00563BC0" w:rsidRDefault="00563BC0">
      <w:pPr>
        <w:ind w:right="560"/>
        <w:rPr>
          <w:sz w:val="28"/>
          <w:szCs w:val="28"/>
        </w:rPr>
      </w:pPr>
    </w:p>
    <w:sectPr w:rsidR="00563BC0">
      <w:footerReference w:type="default" r:id="rId10"/>
      <w:pgSz w:w="12240" w:h="15840"/>
      <w:pgMar w:top="45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E86" w:rsidRDefault="00A76E86">
      <w:r>
        <w:separator/>
      </w:r>
    </w:p>
  </w:endnote>
  <w:endnote w:type="continuationSeparator" w:id="0">
    <w:p w:rsidR="00A76E86" w:rsidRDefault="00A76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BC0" w:rsidRDefault="00A76E86">
    <w:pPr>
      <w:pBdr>
        <w:top w:val="nil"/>
        <w:left w:val="nil"/>
        <w:bottom w:val="nil"/>
        <w:right w:val="nil"/>
        <w:between w:val="nil"/>
      </w:pBdr>
      <w:tabs>
        <w:tab w:val="center" w:pos="4680"/>
        <w:tab w:val="right" w:pos="9360"/>
      </w:tabs>
      <w:rPr>
        <w:i/>
        <w:color w:val="AEAAAA"/>
      </w:rPr>
    </w:pPr>
    <w:r>
      <w:rPr>
        <w:i/>
        <w:color w:val="AEAAAA"/>
      </w:rPr>
      <w:t>Press Service of TENEX, JSC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E86" w:rsidRDefault="00A76E86">
      <w:r>
        <w:separator/>
      </w:r>
    </w:p>
  </w:footnote>
  <w:footnote w:type="continuationSeparator" w:id="0">
    <w:p w:rsidR="00A76E86" w:rsidRDefault="00A76E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BC0"/>
    <w:rsid w:val="002B2374"/>
    <w:rsid w:val="00563BC0"/>
    <w:rsid w:val="00A76E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3264B3-E7AD-4F15-910D-4207F8B0D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Hyperlink"/>
    <w:basedOn w:val="a0"/>
    <w:uiPriority w:val="99"/>
    <w:unhideWhenUsed/>
    <w:rsid w:val="00C56287"/>
    <w:rPr>
      <w:color w:val="0563C1" w:themeColor="hyperlink"/>
      <w:u w:val="single"/>
    </w:rPr>
  </w:style>
  <w:style w:type="character" w:customStyle="1" w:styleId="UnresolvedMention">
    <w:name w:val="Unresolved Mention"/>
    <w:basedOn w:val="a0"/>
    <w:uiPriority w:val="99"/>
    <w:semiHidden/>
    <w:unhideWhenUsed/>
    <w:rsid w:val="00C56287"/>
    <w:rPr>
      <w:color w:val="605E5C"/>
      <w:shd w:val="clear" w:color="auto" w:fill="E1DFDD"/>
    </w:rPr>
  </w:style>
  <w:style w:type="paragraph" w:styleId="a5">
    <w:name w:val="header"/>
    <w:basedOn w:val="a"/>
    <w:link w:val="a6"/>
    <w:uiPriority w:val="99"/>
    <w:unhideWhenUsed/>
    <w:rsid w:val="00C56287"/>
    <w:pPr>
      <w:tabs>
        <w:tab w:val="center" w:pos="4680"/>
        <w:tab w:val="right" w:pos="9360"/>
      </w:tabs>
    </w:pPr>
  </w:style>
  <w:style w:type="character" w:customStyle="1" w:styleId="a6">
    <w:name w:val="Верхний колонтитул Знак"/>
    <w:basedOn w:val="a0"/>
    <w:link w:val="a5"/>
    <w:uiPriority w:val="99"/>
    <w:rsid w:val="00C56287"/>
  </w:style>
  <w:style w:type="paragraph" w:styleId="a7">
    <w:name w:val="footer"/>
    <w:basedOn w:val="a"/>
    <w:link w:val="a8"/>
    <w:uiPriority w:val="99"/>
    <w:unhideWhenUsed/>
    <w:rsid w:val="00C56287"/>
    <w:pPr>
      <w:tabs>
        <w:tab w:val="center" w:pos="4680"/>
        <w:tab w:val="right" w:pos="9360"/>
      </w:tabs>
    </w:pPr>
  </w:style>
  <w:style w:type="character" w:customStyle="1" w:styleId="a8">
    <w:name w:val="Нижний колонтитул Знак"/>
    <w:basedOn w:val="a0"/>
    <w:link w:val="a7"/>
    <w:uiPriority w:val="99"/>
    <w:rsid w:val="00C56287"/>
  </w:style>
  <w:style w:type="character" w:styleId="a9">
    <w:name w:val="FollowedHyperlink"/>
    <w:basedOn w:val="a0"/>
    <w:uiPriority w:val="99"/>
    <w:semiHidden/>
    <w:unhideWhenUsed/>
    <w:rsid w:val="00C56287"/>
    <w:rPr>
      <w:color w:val="954F72" w:themeColor="followedHyperlink"/>
      <w:u w:val="single"/>
    </w:rPr>
  </w:style>
  <w:style w:type="table" w:styleId="aa">
    <w:name w:val="Table Grid"/>
    <w:basedOn w:val="a1"/>
    <w:uiPriority w:val="39"/>
    <w:rsid w:val="00077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Subtitle"/>
    <w:basedOn w:val="a"/>
    <w:next w:val="a"/>
    <w:pPr>
      <w:keepNext/>
      <w:keepLines/>
      <w:spacing w:before="360" w:after="80"/>
    </w:pPr>
    <w:rPr>
      <w:rFonts w:ascii="Georgia" w:eastAsia="Georgia" w:hAnsi="Georgia" w:cs="Georgia"/>
      <w:i/>
      <w:color w:val="666666"/>
      <w:sz w:val="48"/>
      <w:szCs w:val="48"/>
    </w:rPr>
  </w:style>
  <w:style w:type="table" w:customStyle="1" w:styleId="ac">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atommedia.online/e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2024.atomexp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7NWs0XNvpTmNvcG/9vYOMUS65A==">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3311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v</dc:creator>
  <cp:lastModifiedBy>КСП</cp:lastModifiedBy>
  <cp:revision>2</cp:revision>
  <dcterms:created xsi:type="dcterms:W3CDTF">2024-03-19T07:31:00Z</dcterms:created>
  <dcterms:modified xsi:type="dcterms:W3CDTF">2024-03-19T07:31:00Z</dcterms:modified>
</cp:coreProperties>
</file>