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0EF2" w:rsidRDefault="005C0E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5C0EF2" w:rsidRDefault="005C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5C0EF2" w:rsidRDefault="005C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</w:pPr>
    </w:p>
    <w:p w14:paraId="00000004" w14:textId="77777777" w:rsidR="005C0EF2" w:rsidRDefault="004A75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Островце состоялся научный фестиваль при поддержке Росатома в честь 555-летия города</w:t>
      </w:r>
    </w:p>
    <w:p w14:paraId="00000005" w14:textId="77777777" w:rsidR="005C0EF2" w:rsidRDefault="004A75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августа Островец – пристанционный город Белорусской АЭС – отметил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555-летний юбилей.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10 000 жителей и гостей Островца посетили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научно-познавательный фестиваль «День атомного города»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организованный по инициативе Инжинирингового дивизиона Госкорпорации «Росатом» (генеральный проектировщик и генеральный подрядчик Белорусской АЭС)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естно с Информационными центрами по атомной энергии (ИЦАЭ) и при содействии Островецкого районного исполнительного комитета.</w:t>
      </w:r>
    </w:p>
    <w:p w14:paraId="00000006" w14:textId="77777777" w:rsidR="005C0EF2" w:rsidRDefault="004A757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Инжинирингового дивизиона в организации и проведении научно-просветительских мероприятий, приуроченных к празднованию Дня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стровца, стало ежегодной традицией.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Формат городского праздника позволил увлекательно провести время как взрослым, так и детям. В течение юбилейного дня  посетители смогли принять участие в инженерных мастер-классах и практикумах, посостязаться в физически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 шоу и экспериментах, а также проверить свои способности в интеллектуальных играх и соревнованиях.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на  фестивальной площадке работало более 40 активностей для всех желающих.</w:t>
      </w:r>
    </w:p>
    <w:p w14:paraId="00000007" w14:textId="77777777" w:rsidR="005C0EF2" w:rsidRDefault="004A757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Впервые была представлена интерактивная площадка «Цепная реакция»,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ой в режиме реального времени участники праздника сообща соорудили гигантскую машину Голдберга. С помощью безопасного подъёмника можно было сделать на память креативное 360-градусное фото в формате Little Planet на фоне городской панорамы и при этом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 высоте самых масштабных сооружений, возведенных АСЭ, который в этом году отмечает 25-летний юбилей. </w:t>
      </w:r>
    </w:p>
    <w:p w14:paraId="00000008" w14:textId="77777777" w:rsidR="005C0EF2" w:rsidRDefault="004A757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главной праздничной площадке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площади Островца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гости смотрели шоу «Новые тайны» от просветительского проекта «Фиксики»,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искали формулу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празднования Дня атомного гор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разгадывали научные ребусы, головоломки и загадки, участвовали в энергичных флешмобах, а также подпевали популярной российской группе «Dabro». </w:t>
      </w:r>
    </w:p>
    <w:p w14:paraId="00000009" w14:textId="77777777" w:rsidR="005C0EF2" w:rsidRDefault="004A757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«Островец стал родным для 20-тысячного отряда строителей первой атомной станц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ии Республики Беларусь, - подчеркнул вице-президент-директор проекта по сооружению Белорусской АЭС АО АСЭ Виталий Полянин. - Вместе мы построили одну из самых современных и надежных АЭС в мире и красивейший город-спутник, в котором развивается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комфортная городская среда, организуются новые рабочие места, создаются семьи и рождаются 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Став городом атомщиков, Островец открыл новую страницу своей истории и живет новыми ритмами и перспективами».</w:t>
      </w:r>
    </w:p>
    <w:p w14:paraId="0000000A" w14:textId="77777777" w:rsidR="005C0EF2" w:rsidRDefault="004A75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начала реализации проекта сооружения Белорусской АЭС Инжиниринговый дивизион принимает активное участие в жизни города, района и области, реализуя проекты, направленные на развитие инженерной инфраструктуры, социальных и культурных объектов, поддержку сп</w:t>
      </w:r>
      <w:r>
        <w:rPr>
          <w:rFonts w:ascii="Times New Roman" w:eastAsia="Times New Roman" w:hAnsi="Times New Roman" w:cs="Times New Roman"/>
          <w:sz w:val="28"/>
          <w:szCs w:val="28"/>
        </w:rPr>
        <w:t>орта и образования. В общей сложности при участии российских компаний атомной отрасли в регионе реализовано более 150 проектов.</w:t>
      </w:r>
    </w:p>
    <w:p w14:paraId="0000000B" w14:textId="77777777" w:rsidR="005C0EF2" w:rsidRDefault="005C0EF2">
      <w:pPr>
        <w:spacing w:after="0"/>
        <w:ind w:left="4820" w:hanging="112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D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0E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14:paraId="0000000F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00000010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1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ипа ВВЭР поколения III+, которые отвечают всем международным требованиям и рекомендациям.</w:t>
      </w:r>
    </w:p>
    <w:p w14:paraId="00000012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www.ase-ec.ru</w:t>
      </w:r>
    </w:p>
    <w:p w14:paraId="00000013" w14:textId="77777777" w:rsidR="005C0EF2" w:rsidRDefault="005C0EF2">
      <w:pPr>
        <w:spacing w:after="0" w:line="240" w:lineRule="auto"/>
      </w:pPr>
    </w:p>
    <w:p w14:paraId="00000014" w14:textId="77777777" w:rsidR="005C0EF2" w:rsidRDefault="004A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</w:t>
      </w:r>
      <w:r>
        <w:rPr>
          <w:rFonts w:ascii="Times New Roman" w:eastAsia="Times New Roman" w:hAnsi="Times New Roman" w:cs="Times New Roman"/>
          <w:sz w:val="28"/>
          <w:szCs w:val="28"/>
        </w:rPr>
        <w:t>го дивизионы принимают активное участие в этой работе.</w:t>
      </w:r>
    </w:p>
    <w:p w14:paraId="00000015" w14:textId="77777777" w:rsidR="005C0EF2" w:rsidRDefault="005C0EF2">
      <w:pPr>
        <w:spacing w:after="0" w:line="240" w:lineRule="auto"/>
      </w:pPr>
    </w:p>
    <w:sectPr w:rsidR="005C0EF2">
      <w:pgSz w:w="11906" w:h="16838"/>
      <w:pgMar w:top="142" w:right="566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F2"/>
    <w:rsid w:val="004A757C"/>
    <w:rsid w:val="005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19A5-3A97-42F2-938A-930C5A1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D91415"/>
    <w:rPr>
      <w:sz w:val="16"/>
      <w:szCs w:val="16"/>
    </w:rPr>
  </w:style>
  <w:style w:type="paragraph" w:styleId="af">
    <w:name w:val="annotation text"/>
    <w:basedOn w:val="a"/>
    <w:link w:val="1d"/>
    <w:uiPriority w:val="99"/>
    <w:semiHidden/>
    <w:unhideWhenUsed/>
    <w:rsid w:val="00D91415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"/>
    <w:uiPriority w:val="99"/>
    <w:semiHidden/>
    <w:rsid w:val="00D91415"/>
    <w:rPr>
      <w:rFonts w:ascii="Calibri" w:eastAsia="Calibri" w:hAnsi="Calibri"/>
      <w:lang w:eastAsia="ar-SA"/>
    </w:rPr>
  </w:style>
  <w:style w:type="paragraph" w:styleId="af0">
    <w:name w:val="annotation subject"/>
    <w:basedOn w:val="af"/>
    <w:next w:val="af"/>
    <w:link w:val="1e"/>
    <w:uiPriority w:val="99"/>
    <w:semiHidden/>
    <w:unhideWhenUsed/>
    <w:rsid w:val="00D91415"/>
    <w:rPr>
      <w:b/>
      <w:bCs/>
    </w:rPr>
  </w:style>
  <w:style w:type="character" w:customStyle="1" w:styleId="1e">
    <w:name w:val="Тема примечания Знак1"/>
    <w:basedOn w:val="1d"/>
    <w:link w:val="af0"/>
    <w:uiPriority w:val="99"/>
    <w:semiHidden/>
    <w:rsid w:val="00D91415"/>
    <w:rPr>
      <w:rFonts w:ascii="Calibri" w:eastAsia="Calibri" w:hAnsi="Calibri"/>
      <w:b/>
      <w:bCs/>
      <w:lang w:eastAsia="ar-S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e0CV1ZfIY1GA/cSoKNBEzja/w==">CgMxLjA4AHIhMU55SDBKNDlVblJMbWJvNDFUTDZBZ0Y5LTVZaTl2Z0Vj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2023-08-19T11:56:00Z</dcterms:created>
  <dcterms:modified xsi:type="dcterms:W3CDTF">2023-08-19T11:56:00Z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