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Технической академии «Росатома» прошла отраслевая конференция по информационной безопасности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Она собрала более 500 экспертов по информационной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Санкт-Петербургского филиала Технической академии «Росатома» 21 июня завершилась ежегодная отраслевая конференция по информационной безопасности «Росатом / Информационная безопасность 2024». Организатором мероприятия выступил учебно-методический центр «Безопасные информационные технологии» Института глобальной ядерной безопасности и физической защиты академии.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руководители и специалисты подразделений по информационной безопасности из госкорпорации «Росатом» и более чем 130 ее предприятий, а также представители 55 российских компаний — разработчиков и производителей средств защиты информации.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конференции обсудили актуальные решения в области информационной безопасности, познакомились с продуктами отечественных разработчиков. Продуктовые решения рассматривались на сессионных и пленарных заседаниях. Выступавшие от каждого вендора спикеры рассказывали про свои разработки и предлагали ознакомиться с ними на практике на информационных стендах в рамках специальной технологической выставки.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смогли получить современные предложения в области информационной безопасности, включающие в себя широчайший круг вопросов: от SIEM-систем и DFIR-подхода до межсетевых экранов нового поколения (NGFW), современных способов двухфакторной аутентификации (2FA), обеспечения безопасности АСУ ТП, существующих современных USB-носителей информации с функциями защиты от записи, а также обсудили вопросы, связанные с практической кибербезопасностью, когда этап выполнения нормативных требований уже пройден, и важно видеть результаты работы.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каждой области деятельности атомной отрасли важно регулярно собираться и обмениваться опытом, при этом не только внутри отрасли, что важно само по себе, но и снаружи. Атомная отрасль является флагманом импортозамещения в стране, и этот процесс неотрывно связан с обеспечением информационной безопасности. Мы рады, что Техническая академия „Росатома“ выступает в роли такой объединяющей площадки», — сказал на подведении итогов руководитель учебно-методического центра «Безопасные информационные технологии» Лев Николаев.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настоящий момент информационная безопасность — это, наверное, наиболее быстроразвивающаяся отрасль. Изменения происходят буквально каждый день. Появляются новые требования безопасности, возникают новые угрозы, а вместе с ними, соответственно, появляются и новые задачи для обеспечения безопасности информации и систем. У нас не просто доклады от разработчиков, в рамках конференции мы включаем и проводим серьезный технологический трек. В пике мероприятия конференции проходят в шести различных аудиториях. Каждый может найти что-то интересное для себя. Все вендоры к нам привозят готовые решения, которые можно изучить и пощупать, плюс приезжают технические специалисты, готовые ответить на сложные вопросы и помочь разобраться в проблемах. Эта конференция, наверное, лучшая точка для любой компании, производящей программное обеспечение для защиты информации, которая хочет предложить свои разработки предприятиям „Росатома“», — отметил директор департамента отраслевого обучения Технической академии «Росатома» Егор Бологов.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«Росатома»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  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/BURUbh3AemzDknYYdmbzJnPw==">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