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0B9" w:rsidRDefault="00AF10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F10B9">
        <w:tc>
          <w:tcPr>
            <w:tcW w:w="1518" w:type="dxa"/>
          </w:tcPr>
          <w:p w:rsidR="00AF10B9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AF10B9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AF10B9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:rsidR="00AF10B9" w:rsidRDefault="00C56B1A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Анонс</w:t>
            </w:r>
          </w:p>
          <w:p w:rsidR="00AF10B9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12.03.24</w:t>
            </w:r>
          </w:p>
        </w:tc>
      </w:tr>
    </w:tbl>
    <w:p w:rsidR="00AF10B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0B9" w:rsidRDefault="000000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«АТОМЭКСПО-2024» обсудят промышленную цифровую повестку и технологии будущего</w:t>
      </w:r>
    </w:p>
    <w:p w:rsidR="00AF10B9" w:rsidRDefault="00000000">
      <w:pPr>
        <w:spacing w:line="276" w:lineRule="auto"/>
        <w:jc w:val="center"/>
        <w:rPr>
          <w:i/>
        </w:rPr>
      </w:pPr>
      <w:r>
        <w:rPr>
          <w:i/>
        </w:rPr>
        <w:t>Важным тематическим направлением форума станет трек «Цифровизация»</w:t>
      </w:r>
    </w:p>
    <w:p w:rsidR="00AF10B9" w:rsidRDefault="00AF10B9">
      <w:pPr>
        <w:spacing w:line="276" w:lineRule="auto"/>
      </w:pPr>
    </w:p>
    <w:p w:rsidR="00AF10B9" w:rsidRDefault="00000000">
      <w:pPr>
        <w:spacing w:line="276" w:lineRule="auto"/>
      </w:pPr>
      <w:r>
        <w:t>На Международном форуме «АТОМЭКСПО-2024», который пройдет 25–26 марта на федеральной территории «Сириус», предусмотрен трек «Цифровизация», в рамках которого планируется целый ряд мероприятий. Повестку трека определят вопросы цифровых технологий в интеллектуальном производстве, мировые тенденции развития информационной инфраструктуры, применение квантовых вычислений, а также вопросы цифрового суверенитета как фактора сбалансированной международной конкуренции на мировых рынках. Госкорпорация продемонстрирует свои подходы к цифровизации, успешные цифровые проекты, а также цифровые решения, которые могут быть использованы промышленными заказчиками в России и за рубежом.</w:t>
      </w:r>
    </w:p>
    <w:p w:rsidR="00AF10B9" w:rsidRDefault="00000000">
      <w:pPr>
        <w:spacing w:line="276" w:lineRule="auto"/>
      </w:pPr>
      <w:r>
        <w:t> </w:t>
      </w:r>
    </w:p>
    <w:p w:rsidR="00AF10B9" w:rsidRDefault="00000000">
      <w:pPr>
        <w:spacing w:line="276" w:lineRule="auto"/>
      </w:pPr>
      <w:r>
        <w:t>Цифровые мероприятия Росатома в деловой программе объединят экспертов Госкорпорации, российских промышленных лидеров и ИТ-разработчиков, представителей государства и зарубежных гостей.</w:t>
      </w:r>
    </w:p>
    <w:p w:rsidR="00AF10B9" w:rsidRDefault="00000000">
      <w:pPr>
        <w:spacing w:line="276" w:lineRule="auto"/>
      </w:pPr>
      <w:r>
        <w:t> </w:t>
      </w:r>
    </w:p>
    <w:p w:rsidR="00AF10B9" w:rsidRDefault="00000000">
      <w:pPr>
        <w:spacing w:line="276" w:lineRule="auto"/>
      </w:pPr>
      <w:r>
        <w:t>Стартует цифровой деловой трек 25 марта финтех-сессией «Цифровые финансы: новая экономическая реальность в условиях глобального энергоперехода», на которой будет обсуждаться влияние развития цифровых финансовых активов (ЦФА) и инструментов зеленого финансирования на доступ бизнеса к капиталу в условиях меняющегося экономического и инвестиционного ландшафта. Эксперты ответят на вопрос о будущем российского рынка ЦФА и зеленого финансирования, а также о роли внедрения цифровых технологий и инструментов зеленого финансирования для обеспечения оптимальных финансовых решений в бизнесе. Спикерами сессии станут заместитель генерального директора по экономике и финансам Госкорпорации «Росатом» Илья Ребров, а также представители российских банков, Московской биржи и зарубежных партнеров Росатома. </w:t>
      </w:r>
    </w:p>
    <w:p w:rsidR="00AF10B9" w:rsidRDefault="00000000">
      <w:pPr>
        <w:spacing w:line="276" w:lineRule="auto"/>
      </w:pPr>
      <w:r>
        <w:t> </w:t>
      </w:r>
    </w:p>
    <w:p w:rsidR="00AF10B9" w:rsidRDefault="00000000">
      <w:pPr>
        <w:spacing w:line="276" w:lineRule="auto"/>
      </w:pPr>
      <w:r>
        <w:t xml:space="preserve">Цифровая деловая повестка продолжится визионерской сессией «Квантовые технологии: синергетические эффекты будущего», которую организует «Росатом — Квантовые технологии» совместно с Российским квантовым центром. Советник генерального директора Госкорпорации «Росатом» Руслан Юнусов как модератор обсудит с участниками сессии влияние квантовых технологий на облик будущего. Ключевой темой дискуссии станет применение квантовых вычислений в решении практических индустриальных задач — от оптимизации логистики до </w:t>
      </w:r>
      <w:r>
        <w:lastRenderedPageBreak/>
        <w:t>моделирования новых материалов. Спикеры также затронут вопросы реализации междисциплинарных проектов, включая использование квантовых технологий для повышения качества жизни человека. К участию в дискуссии приглашены: директор по цифровизации Росатома Екатерина Солнцева, профессор Индийского института наук Ариндам Гош, генеральный директор Федерального центра мозга и нейротехнологий ФМБА РФ Всеволод Белоусов и другие.</w:t>
      </w:r>
    </w:p>
    <w:p w:rsidR="00AF10B9" w:rsidRDefault="00000000">
      <w:pPr>
        <w:spacing w:line="276" w:lineRule="auto"/>
      </w:pPr>
      <w:r>
        <w:t> </w:t>
      </w:r>
    </w:p>
    <w:p w:rsidR="00AF10B9" w:rsidRDefault="00000000">
      <w:pPr>
        <w:spacing w:line="276" w:lineRule="auto"/>
      </w:pPr>
      <w:r>
        <w:t>В этот же день пройдет сессия «Тенденции развития информационной инфраструктуры: опыт стран и бизнесов в меняющемся мире», организатором которой выступит ИТ-интегратор Росатома — АО «Гринатом». Ее участники рассмотрят вопросы создания устойчивой инфраструктуры, обеспечения технологической независимости в стратегически важных областях и развития кадрового потенциала. Будут обсуждены лучшие практики международного сотрудничества в ИТ-сфере и создание новых путей кооперации в этом направлении. В сессии примут участие содиректор Палаты индийско-российского технологического сотрудничества (Chamber for Indo-Russian Technology Collaboration,</w:t>
      </w:r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</w:t>
      </w:r>
      <w:r>
        <w:t>CIRTC) Дебджит Чакраборти, глава представительства Министерства науки и технологии Вьетнама в РФ Нгуен Нгок Ань, директор по информационной инфраструктуре Госкорпорации «Росатом» Евгений Абакумов и другие. Модератором выступит президент ассоциации «Руссофт» Валентин Макаров.</w:t>
      </w:r>
    </w:p>
    <w:p w:rsidR="00AF10B9" w:rsidRDefault="00000000">
      <w:pPr>
        <w:spacing w:line="276" w:lineRule="auto"/>
      </w:pPr>
      <w:r>
        <w:t> </w:t>
      </w:r>
    </w:p>
    <w:p w:rsidR="00AF10B9" w:rsidRDefault="00000000">
      <w:pPr>
        <w:spacing w:line="276" w:lineRule="auto"/>
      </w:pPr>
      <w:r>
        <w:t>26 марта состоится сессия «Цифровое интеллектуальное производство: реальность и будущее экономики данных», организуемая компанией Росатома «Цифрум» и посвященная цифровой трансформации высокотехнологичных отраслей в контексте цифрового суверенитета и развития прорывных технологий. Эксперты обсудят первые результаты работы по импортозамещению цифровых решений в российской промышленности, а также предложат инструменты разработки и внедрения собственных цифровых технологий, включая промышленный ИИ, в реальное производство. Особая роль будет отведена вопросам глобальной конкуренции российских цифровых индустриальных решений на мировых рынках. Участниками обсуждения станут заместитель министра промышленности и торговли РФ Василий Шпак, вице-президент ПАО «Ростелеком» Борис Глазков, директор по цифровизации Госкорпорации «Росатом» Екатерина Солнцева, ректор НИЯУ МИФИ Владимир Шевченко, научный руководитель Национального центра физики и математики Александр Сергеев и другие. Модератором выступит директор АНО «Центр компетенций по импортозамещению в сфере информационно-коммуникационных технологий» Илья Массух.</w:t>
      </w:r>
    </w:p>
    <w:p w:rsidR="00AF10B9" w:rsidRDefault="00000000">
      <w:pPr>
        <w:spacing w:line="276" w:lineRule="auto"/>
      </w:pPr>
      <w:r>
        <w:t> </w:t>
      </w:r>
    </w:p>
    <w:p w:rsidR="00AF10B9" w:rsidRDefault="00000000">
      <w:pPr>
        <w:spacing w:line="276" w:lineRule="auto"/>
      </w:pPr>
      <w:r>
        <w:t>В этот же день на сессии «Безлюдные производства: как автоматизация и роботизация трансформируют глобальный бизнес» будет обсуждаться трансформация высокотехнологичных отраслей в контексте внедрения элементов «Индустрии 4.0», включая автоматизацию, роботизацию и ERP-решения. Эксперты обсудят перспективы и технологические особенности внедрения, подходы к государственному курированию индустриальных программ, жизненный цикл комплексных проектов. Особое внимание будет уделено синергии автоматизации и роботизации, а также результатам внедрений, в том числе при реализации атомных проектов 4-</w:t>
      </w:r>
      <w:r>
        <w:lastRenderedPageBreak/>
        <w:t>го поколения. Участниками обсуждения станут генеральный директор China Techenergy Co. (CTEC) Сунь Юн Бин, генеральный директор АО «Русатом Сервис» Евгений Сальков, председатель совета директоров Shanghai Chaifu Robot Co. Юри Чен и другие. Модератором выступит заместитель министра цифрового развития, связи и массовых коммуникаций РФ Андрей Заренин.</w:t>
      </w:r>
    </w:p>
    <w:p w:rsidR="00AF10B9" w:rsidRDefault="00000000">
      <w:pPr>
        <w:spacing w:line="276" w:lineRule="auto"/>
      </w:pPr>
      <w:r>
        <w:t> </w:t>
      </w:r>
    </w:p>
    <w:p w:rsidR="00AF10B9" w:rsidRDefault="00000000">
      <w:pPr>
        <w:spacing w:line="276" w:lineRule="auto"/>
        <w:rPr>
          <w:b/>
        </w:rPr>
      </w:pPr>
      <w:r>
        <w:rPr>
          <w:b/>
        </w:rPr>
        <w:t>Справка: </w:t>
      </w:r>
    </w:p>
    <w:p w:rsidR="00AF10B9" w:rsidRDefault="00000000">
      <w:pPr>
        <w:spacing w:line="276" w:lineRule="auto"/>
      </w:pPr>
      <w:r>
        <w:t> </w:t>
      </w:r>
    </w:p>
    <w:p w:rsidR="00AF10B9" w:rsidRDefault="00000000">
      <w:pPr>
        <w:spacing w:line="276" w:lineRule="auto"/>
      </w:pPr>
      <w:r>
        <w:t>Международный форум «АТОМЭКСПО», организуемый при поддержке Госкорпорации «Росатом», проводится ежегодно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технологии и многие другие. Оператором форума выступает ООО «Атомэкспо».</w:t>
      </w:r>
    </w:p>
    <w:p w:rsidR="00AF10B9" w:rsidRDefault="00000000">
      <w:pPr>
        <w:spacing w:line="276" w:lineRule="auto"/>
      </w:pPr>
      <w:r>
        <w:t> </w:t>
      </w:r>
    </w:p>
    <w:p w:rsidR="00AF10B9" w:rsidRDefault="00000000">
      <w:pPr>
        <w:spacing w:line="276" w:lineRule="auto"/>
      </w:pPr>
      <w: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AF10B9" w:rsidRDefault="00000000">
      <w:pPr>
        <w:spacing w:line="276" w:lineRule="auto"/>
      </w:pPr>
      <w:r>
        <w:t> </w:t>
      </w:r>
    </w:p>
    <w:p w:rsidR="00AF10B9" w:rsidRDefault="00000000">
      <w:pPr>
        <w:spacing w:line="276" w:lineRule="auto"/>
      </w:pPr>
      <w:r>
        <w:t xml:space="preserve"> </w:t>
      </w:r>
    </w:p>
    <w:p w:rsidR="00AF10B9" w:rsidRDefault="00AF10B9">
      <w:pPr>
        <w:ind w:right="560"/>
        <w:rPr>
          <w:sz w:val="28"/>
          <w:szCs w:val="28"/>
        </w:rPr>
      </w:pPr>
    </w:p>
    <w:sectPr w:rsidR="00AF10B9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6EB9" w:rsidRDefault="00A86EB9">
      <w:r>
        <w:separator/>
      </w:r>
    </w:p>
  </w:endnote>
  <w:endnote w:type="continuationSeparator" w:id="0">
    <w:p w:rsidR="00A86EB9" w:rsidRDefault="00A8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0B9" w:rsidRDefault="00AF10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AF10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Пресс-служба ЧУ «Цифрум»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6EB9" w:rsidRDefault="00A86EB9">
      <w:r>
        <w:separator/>
      </w:r>
    </w:p>
  </w:footnote>
  <w:footnote w:type="continuationSeparator" w:id="0">
    <w:p w:rsidR="00A86EB9" w:rsidRDefault="00A8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B9"/>
    <w:rsid w:val="00A86EB9"/>
    <w:rsid w:val="00AF10B9"/>
    <w:rsid w:val="00C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6AAF4"/>
  <w15:docId w15:val="{66745B6F-7568-EB49-BCA4-4949F2DA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UwDHPBmS9gmyksEzEPgzsOTBQ==">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Дарья Нехаева</cp:lastModifiedBy>
  <cp:revision>2</cp:revision>
  <dcterms:created xsi:type="dcterms:W3CDTF">2024-03-12T14:23:00Z</dcterms:created>
  <dcterms:modified xsi:type="dcterms:W3CDTF">2024-03-13T12:16:00Z</dcterms:modified>
</cp:coreProperties>
</file>