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21.11.24</w:t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 новоуральском НПО «Центротех» создали новый высокоточный масс-спектрометр для изотопного анализа</w:t>
      </w:r>
    </w:p>
    <w:p w:rsidR="00000000" w:rsidDel="00000000" w:rsidP="00000000" w:rsidRDefault="00000000" w:rsidRPr="00000000" w14:paraId="00000009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Производство нового прибора укрепит технологический суверенитет в области аналитического приборостроения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В ООО «НПО «Центротех» (предприятие Топливного дивизиона «Росатома» в ЗАТО Новоуральск Свердловской области) успешно завершились приемочные испытания опытного образца масс-спектрометра серии МТИ. Прибор предназначен для высокоточного анализа изотопного состава химических веществ, определения качественного и количественного состава примесей в газовой фазе.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Новый прибор МТИ-280СГэ отличают уникальные аналитические характеристики, высокая надежность, точность измерений, долгий срок эксплуатации в промышленных условиях – до 10 лет, удобный интерфейс и современный дизайн. Специализированное программное обеспечение позволяет управлять режимами работы масс-спектрометра и его отдельных систем, проводить непрерывные круглосуточные измерения без участия оператора и настройку прибора, в том числе тонкую настройку.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Разработка прибора, выполненная </w:t>
      </w:r>
      <w:r w:rsidDel="00000000" w:rsidR="00000000" w:rsidRPr="00000000">
        <w:rPr>
          <w:rtl w:val="0"/>
        </w:rPr>
        <w:t xml:space="preserve">новоуральскими</w:t>
      </w:r>
      <w:r w:rsidDel="00000000" w:rsidR="00000000" w:rsidRPr="00000000">
        <w:rPr>
          <w:rtl w:val="0"/>
        </w:rPr>
        <w:t xml:space="preserve"> конструкторами, позволит расширить производство российских масс-спектрометров и внести вклад в импортозамещение на рынке аналитического оборудования. Помимо обогащения урана и производства стабильных изотопов, масс-спектрометры находят применение в медицине, метрологии, мониторинге объектов окружающей среды, обращении с отходами и в других областях.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Приемочная комиссия АО «ТВЭЛ» подтвердила все заявленные характеристики прибора МТИ-280СГэ в полном объёме. В 2025 году прибор пройдет опытную эксплуатацию на площадке АО «ПО ЭХЗ» (предприятие Топливного дивизиона в г. Зеленогорск, Красноярский край) и будет </w:t>
      </w:r>
      <w:r w:rsidDel="00000000" w:rsidR="00000000" w:rsidRPr="00000000">
        <w:rPr>
          <w:rtl w:val="0"/>
        </w:rPr>
        <w:t xml:space="preserve">внесён</w:t>
      </w:r>
      <w:r w:rsidDel="00000000" w:rsidR="00000000" w:rsidRPr="00000000">
        <w:rPr>
          <w:rtl w:val="0"/>
        </w:rPr>
        <w:t xml:space="preserve"> в Госреестр средств измерений. С 2026 года на площадке ООО НПО «Центротех» начнется серийное изготовление и поставка масс-спектрометров для предприятий атомной и других отраслей промышленности.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Справка: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Топливный дивизион госкорпорации «Росатом» (Топливная компания «Росатома» «ТВЭЛ») включает предприятия по фабрикации ядерного топлива, конверсии и обогащению урана, производству газовых центрифуг, а также научно-исследовательские и конструкторские организации. Являясь единственным поставщиком ядерного топлива для российских АЭС, ТВЭЛ обеспечивает топливом в общей сложности более 70 энергетических реакторов в 15 государствах, исследовательские реакторы в девяти странах мира, а также транспортные реакторы российского атомного флота. Каждый шестой энергетический реактор в мире работает на топливе «ТВЭЛ». Топливный дивизион является крупнейшим в мире производителем обогащенного урана, а также лидером глобального рынка стабильных изотопов. В дивизионе активно развиваются новые бизнесы в области химии, металлургии, технологий накопления энергии, 3D-печати, цифровых продуктов, а также вывода из эксплуатации ядерных объектов. В контуре созданы отраслевые интеграторы «Росатома» по аддитивным технологиям и системам накопления электроэнергии.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tvel.ru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ООО «НПО «Центротех» – предприятие Новоуральской промышленной площадки. Входит в состав Топливной компании Росатома «ТВЭЛ». Обладает уникальными компетенциями в атомной, </w:t>
      </w:r>
      <w:r w:rsidDel="00000000" w:rsidR="00000000" w:rsidRPr="00000000">
        <w:rPr>
          <w:rtl w:val="0"/>
        </w:rPr>
        <w:t xml:space="preserve">авиакосмической</w:t>
      </w:r>
      <w:r w:rsidDel="00000000" w:rsidR="00000000" w:rsidRPr="00000000">
        <w:rPr>
          <w:rtl w:val="0"/>
        </w:rPr>
        <w:t xml:space="preserve">, нефтегазовой и приборостроительной областях. Специализируется на выпуске газовых центрифуг для обогащения урана, а также продукции общепромышленного назначения. Предприятие осуществляет полный технологический цикл продукции: от разработки до утилизации.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Перед российской промышленностью стоит цель в кратчайшие сроки обеспечить технологический суверенитет и переход на новейшие технологии. Государство и крупные отечественные компании направляют ресурсы на ускоренное развитие отечественной исследовательской, инфраструктурной, научно-технологической базы. Внедрение инноваций и нового высокотехнологичного оборудования позволяет «Росатому» и его предприятиям занимать новые ниши на рынке, повышая конкурентоспособность атомной отрасли и всей российской промышленности в целом.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v1msonormal" w:customStyle="1">
    <w:name w:val="v1msonormal"/>
    <w:basedOn w:val="a"/>
    <w:rsid w:val="0075679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ae">
    <w:name w:val="Normal (Web)"/>
    <w:basedOn w:val="a"/>
    <w:uiPriority w:val="99"/>
    <w:semiHidden w:val="1"/>
    <w:unhideWhenUsed w:val="1"/>
    <w:rsid w:val="00ED1B3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v1msohyperlink" w:customStyle="1">
    <w:name w:val="v1msohyperlink"/>
    <w:basedOn w:val="a0"/>
    <w:rsid w:val="008E1AE0"/>
  </w:style>
  <w:style w:type="character" w:styleId="af">
    <w:name w:val="Emphasis"/>
    <w:basedOn w:val="a0"/>
    <w:uiPriority w:val="20"/>
    <w:qFormat w:val="1"/>
    <w:rsid w:val="00912895"/>
    <w:rPr>
      <w:i w:val="1"/>
      <w:iCs w:val="1"/>
    </w:rPr>
  </w:style>
  <w:style w:type="character" w:styleId="af0">
    <w:name w:val="Strong"/>
    <w:basedOn w:val="a0"/>
    <w:uiPriority w:val="22"/>
    <w:qFormat w:val="1"/>
    <w:rsid w:val="00912895"/>
    <w:rPr>
      <w:b w:val="1"/>
      <w:bCs w:val="1"/>
    </w:rPr>
  </w:style>
  <w:style w:type="paragraph" w:styleId="western" w:customStyle="1">
    <w:name w:val="western"/>
    <w:basedOn w:val="a"/>
    <w:qFormat w:val="1"/>
    <w:rsid w:val="000C417F"/>
    <w:pPr>
      <w:suppressAutoHyphens w:val="1"/>
      <w:spacing w:after="142" w:beforeAutospacing="1" w:line="276" w:lineRule="auto"/>
    </w:pPr>
    <w:rPr>
      <w:rFonts w:asciiTheme="minorHAnsi" w:cstheme="minorBidi" w:eastAsiaTheme="minorHAnsi" w:hAnsiTheme="minorHAnsi"/>
      <w:color w:val="000000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tvel.ru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Q0kz1ph8ZOWNSbTCQnlAq2sLqQ==">CgMxLjA4AHIhMXM1NkR2dmNMbHQwWWdCMkRFM1E5OGotV01MdGZfSW5V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2024-11-20T13:56:00Z</dcterms:created>
  <dc:creator>b v</dc:creator>
</cp:coreProperties>
</file>