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AE6BF2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0BD65C9" w:rsidR="00A514EF" w:rsidRPr="00A91A68" w:rsidRDefault="003C378D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D2667">
              <w:rPr>
                <w:sz w:val="28"/>
                <w:szCs w:val="28"/>
                <w:lang w:val="en-US"/>
              </w:rPr>
              <w:t>9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8AB95AE" w14:textId="61CDEC19" w:rsidR="001B121D" w:rsidRPr="001B121D" w:rsidRDefault="001B121D" w:rsidP="001B121D">
      <w:pPr>
        <w:jc w:val="center"/>
        <w:rPr>
          <w:b/>
          <w:bCs/>
          <w:sz w:val="28"/>
          <w:szCs w:val="28"/>
        </w:rPr>
      </w:pPr>
      <w:r w:rsidRPr="001B121D">
        <w:rPr>
          <w:b/>
          <w:bCs/>
          <w:sz w:val="28"/>
          <w:szCs w:val="28"/>
        </w:rPr>
        <w:t>Ученые «Росатома» разработали единую базу данных свойств материалов для 3D-печати</w:t>
      </w:r>
    </w:p>
    <w:p w14:paraId="599A0BA7" w14:textId="7AB73A6B" w:rsidR="001B121D" w:rsidRPr="001B121D" w:rsidRDefault="001B121D" w:rsidP="001B121D">
      <w:pPr>
        <w:jc w:val="center"/>
        <w:rPr>
          <w:i/>
          <w:iCs/>
        </w:rPr>
      </w:pPr>
      <w:r w:rsidRPr="001B121D">
        <w:rPr>
          <w:i/>
          <w:iCs/>
        </w:rPr>
        <w:t>Использование базы позволит в 3-5 раз ускорить разработку и создание деталей для энергетики, авиации, космоса и других отраслей</w:t>
      </w:r>
    </w:p>
    <w:p w14:paraId="05BDDE89" w14:textId="77777777" w:rsidR="001B121D" w:rsidRPr="001B121D" w:rsidRDefault="001B121D" w:rsidP="001B121D"/>
    <w:p w14:paraId="600EF194" w14:textId="77777777" w:rsidR="001B121D" w:rsidRPr="001B121D" w:rsidRDefault="001B121D" w:rsidP="001B121D">
      <w:r w:rsidRPr="001B121D">
        <w:rPr>
          <w:b/>
          <w:bCs/>
        </w:rPr>
        <w:t>Ученые «Росатома» завершили формирование комплексной базы данных свойств российских материалов, полученных по технологии селективного лазерного плавления (СЛП). Как ожидается, ее использование позволит в 3-5 раз ускорить время подбора материалов для изготовления сложных металлических изделий, используемых в авиационной и космической отраслях, атомной отрасли, энергетике, двигателестроении (везде, где требуется изготовление сложных деталей из металлических сплавов).</w:t>
      </w:r>
      <w:r w:rsidRPr="001B121D">
        <w:t xml:space="preserve"> База данных разработана специалистами Института «Росатома» в Сарове в рамках Единого отраслевого тематического плана госкорпорации «Росатом», патентные исследования подтвердили новизну разработки.</w:t>
      </w:r>
    </w:p>
    <w:p w14:paraId="3856A35E" w14:textId="77777777" w:rsidR="001B121D" w:rsidRPr="001B121D" w:rsidRDefault="001B121D" w:rsidP="001B121D"/>
    <w:p w14:paraId="6EC61680" w14:textId="77777777" w:rsidR="001B121D" w:rsidRPr="001B121D" w:rsidRDefault="001B121D" w:rsidP="001B121D">
      <w:r w:rsidRPr="001B121D">
        <w:t xml:space="preserve">В настоящее время база данных объединяет более 60 критически важных характеристик материалов, сплавов, </w:t>
      </w:r>
      <w:proofErr w:type="spellStart"/>
      <w:r w:rsidRPr="001B121D">
        <w:t>металлопорошковых</w:t>
      </w:r>
      <w:proofErr w:type="spellEnd"/>
      <w:r w:rsidRPr="001B121D">
        <w:t xml:space="preserve"> композиций, сталей, полученных как традиционными методами, так и различными аддитивными технологиями: от состава порошков и свойств композитов до технологий изготовления заготовок, методов постобработки и контроля качества изделий. Она также содержит данные испытаний и унифицированные аддитивные методики для стандартизации процессов. В процессе исследований установлено, что основные механические свойства материалов, полученных аддитивными способами, не уступают, а в ряде случаев превосходят свойства материалов, полученных традиционными технологиями, а также характеризуются более узким разбросом свойств от образца к образцу. </w:t>
      </w:r>
    </w:p>
    <w:p w14:paraId="405A2609" w14:textId="77777777" w:rsidR="001B121D" w:rsidRPr="001B121D" w:rsidRDefault="001B121D" w:rsidP="001B121D"/>
    <w:p w14:paraId="55976B8F" w14:textId="77777777" w:rsidR="001B121D" w:rsidRDefault="001B121D" w:rsidP="001B121D">
      <w:r w:rsidRPr="001B121D">
        <w:t xml:space="preserve">Использование базы данных исключает необходимость длительных экспериментов, повышает качество изделия благодаря стандартизации контроля, оптимизирует затраты за счет использования унифицированных решений и накопленного опыта, расширяет возможности проектирования геометрии готового изделия. </w:t>
      </w:r>
    </w:p>
    <w:p w14:paraId="642135FA" w14:textId="77777777" w:rsidR="001B121D" w:rsidRDefault="001B121D" w:rsidP="001B121D"/>
    <w:p w14:paraId="5D71F2B9" w14:textId="76E779EC" w:rsidR="001B121D" w:rsidRPr="001B121D" w:rsidRDefault="001B121D" w:rsidP="001B121D">
      <w:r w:rsidRPr="001B121D">
        <w:t xml:space="preserve">По словам научного руководителя приоритетного направления научно-технологического развития госкорпорации «Росатом» «Материалы и технологии», первого заместителя директора частного учреждения «Наука и инновации» (входит в «Росатом») </w:t>
      </w:r>
      <w:r w:rsidRPr="001B121D">
        <w:rPr>
          <w:b/>
          <w:bCs/>
        </w:rPr>
        <w:t>Алексея Дуба</w:t>
      </w:r>
      <w:r w:rsidRPr="001B121D">
        <w:t xml:space="preserve">, внедрение в работу конструкторов комплексной базы данных свойств материалов существенно сокращает сроки разработки и изготовления деталей: «Благодаря использованию базы данных ученым не придется проводить дополнительные расчеты и исследования. Весь накопленный опыт будет доступен всей отрасли. Таким образом, специалисты, работающие в разных учреждениях, смогут быстро обмениваться данными и результатами работ. Кроме того, учитывая необходимость дополнительных испытаний, процесс проектирования и изготовления необходимых деталей станет более экономичным. По сути, сформированная база данных – единый источник достоверной информации. Планируется, что она будет постоянно пополняться, расширяя сферу применения», – отметил он. </w:t>
      </w:r>
    </w:p>
    <w:p w14:paraId="777979AC" w14:textId="77777777" w:rsidR="001B121D" w:rsidRPr="001B121D" w:rsidRDefault="001B121D" w:rsidP="001B121D"/>
    <w:p w14:paraId="0A3DACDB" w14:textId="77777777" w:rsidR="001B121D" w:rsidRPr="001B121D" w:rsidRDefault="001B121D" w:rsidP="001B121D">
      <w:r w:rsidRPr="001B121D">
        <w:t xml:space="preserve">Объединение базы данных с технологической линией автоматизированного синтеза новых конструкционных материалов (еще одна разработка ученых «Росатома», была впервые представлена на Форуме будущих технологий в феврале 2025 года) позволит перейти к созданию, с последующим тестированием, до 10 уникальных составов конструкционных материалов в сутки. Это откроет новые возможности для создания перспективных материалов атомной и термоядерной энергетики, космических материалов и медицинских имплантатов. </w:t>
      </w:r>
    </w:p>
    <w:p w14:paraId="7B1CFA4A" w14:textId="77777777" w:rsidR="001B121D" w:rsidRPr="001B121D" w:rsidRDefault="001B121D" w:rsidP="001B121D"/>
    <w:p w14:paraId="21BAD395" w14:textId="2BD3CD40" w:rsidR="001B121D" w:rsidRPr="001B121D" w:rsidRDefault="001B121D" w:rsidP="001B121D">
      <w:pPr>
        <w:rPr>
          <w:b/>
          <w:bCs/>
        </w:rPr>
      </w:pPr>
      <w:r w:rsidRPr="001B121D">
        <w:rPr>
          <w:b/>
          <w:bCs/>
        </w:rPr>
        <w:t>С</w:t>
      </w:r>
      <w:r w:rsidRPr="001B121D">
        <w:rPr>
          <w:b/>
          <w:bCs/>
        </w:rPr>
        <w:t>правк</w:t>
      </w:r>
      <w:r w:rsidRPr="001B121D">
        <w:rPr>
          <w:b/>
          <w:bCs/>
        </w:rPr>
        <w:t>а</w:t>
      </w:r>
      <w:r w:rsidRPr="001B121D">
        <w:rPr>
          <w:b/>
          <w:bCs/>
        </w:rPr>
        <w:t xml:space="preserve">: </w:t>
      </w:r>
    </w:p>
    <w:p w14:paraId="1753C7C9" w14:textId="77777777" w:rsidR="001B121D" w:rsidRPr="001B121D" w:rsidRDefault="001B121D" w:rsidP="001B121D"/>
    <w:p w14:paraId="04241688" w14:textId="77777777" w:rsidR="001B121D" w:rsidRPr="001B121D" w:rsidRDefault="001B121D" w:rsidP="001B121D">
      <w:r w:rsidRPr="001B121D">
        <w:rPr>
          <w:b/>
          <w:bCs/>
        </w:rPr>
        <w:t xml:space="preserve">Селективное лазерное плавление (SLM, от англ. </w:t>
      </w:r>
      <w:proofErr w:type="spellStart"/>
      <w:r w:rsidRPr="001B121D">
        <w:rPr>
          <w:b/>
          <w:bCs/>
        </w:rPr>
        <w:t>Selective</w:t>
      </w:r>
      <w:proofErr w:type="spellEnd"/>
      <w:r w:rsidRPr="001B121D">
        <w:rPr>
          <w:b/>
          <w:bCs/>
        </w:rPr>
        <w:t xml:space="preserve"> Laser </w:t>
      </w:r>
      <w:proofErr w:type="spellStart"/>
      <w:r w:rsidRPr="001B121D">
        <w:rPr>
          <w:b/>
          <w:bCs/>
        </w:rPr>
        <w:t>Melting</w:t>
      </w:r>
      <w:proofErr w:type="spellEnd"/>
      <w:r w:rsidRPr="001B121D">
        <w:rPr>
          <w:b/>
          <w:bCs/>
        </w:rPr>
        <w:t>)</w:t>
      </w:r>
      <w:r w:rsidRPr="001B121D">
        <w:t xml:space="preserve"> – это способ 3D-печати металлических деталей, при котором лазерный луч послойно и полностью расплавляет металлический порошок, создавая плотные и прочные изделия сложной геометрии. Для процесса требуется инертная среда и опорные структуры для отвода тепла. Применяется для изготовления высокопрочных металлических изделий, например, в аэрокосмической промышленности (облегчение деталей корпуса, лопатки турбин), медицине (имплантаты), автомобилестроении (компоненты двигателей).</w:t>
      </w:r>
    </w:p>
    <w:p w14:paraId="77810ED5" w14:textId="77777777" w:rsidR="001B121D" w:rsidRPr="001B121D" w:rsidRDefault="001B121D" w:rsidP="001B121D"/>
    <w:p w14:paraId="2D2300C2" w14:textId="77777777" w:rsidR="001B121D" w:rsidRPr="001B121D" w:rsidRDefault="001B121D" w:rsidP="001B121D">
      <w:r w:rsidRPr="001B121D">
        <w:rPr>
          <w:b/>
          <w:bCs/>
        </w:rPr>
        <w:t>Аддитивные технологии (3D-печать)</w:t>
      </w:r>
      <w:r w:rsidRPr="001B121D">
        <w:t xml:space="preserve"> – один из драйверов развития российской промышленности, дают возможность уйти от классических конструкций и найти нестандартные решения сложных инженерных задач. В атомной отрасли уже более 30 организаций применяют аддитивные технологии в своих производственных процессах, решены задачи по обеспечению аддитивного производства «Росатома» собственными разработками, что необходимо для устойчивости бизнеса и независимости от внешних поставщиков.</w:t>
      </w:r>
    </w:p>
    <w:p w14:paraId="32E0E439" w14:textId="77777777" w:rsidR="001B121D" w:rsidRPr="001B121D" w:rsidRDefault="001B121D" w:rsidP="001B121D"/>
    <w:p w14:paraId="78A03F10" w14:textId="01DEA351" w:rsidR="001B121D" w:rsidRPr="001B121D" w:rsidRDefault="001B121D" w:rsidP="001B121D">
      <w:r w:rsidRPr="001B121D">
        <w:t xml:space="preserve">Единый отраслевой тематический план (ЕОТП) госкорпорации «Росатом» – механизм финансирования научно-исследовательских и опытно-конструкторских работ, имеющих практическую пользу для отрасли. Отраслевым оператором ЕОТП выступает частное учреждение по обеспечению научного развития атомной отрасли «Наука и инновации», участниками могут быть как отраслевые, так и </w:t>
      </w:r>
      <w:proofErr w:type="spellStart"/>
      <w:r w:rsidRPr="001B121D">
        <w:t>внеотраслевые</w:t>
      </w:r>
      <w:proofErr w:type="spellEnd"/>
      <w:r w:rsidRPr="001B121D">
        <w:t xml:space="preserve"> организации. Среди постоянных </w:t>
      </w:r>
      <w:proofErr w:type="spellStart"/>
      <w:r w:rsidRPr="001B121D">
        <w:t>внеотраслевых</w:t>
      </w:r>
      <w:proofErr w:type="spellEnd"/>
      <w:r w:rsidRPr="001B121D">
        <w:t xml:space="preserve"> участников плана – НИЦ «Курчатовский институт», институты РАН, опорные вузы, медицинские организации Минздрава России, ФМБА России.</w:t>
      </w:r>
    </w:p>
    <w:p w14:paraId="36A03948" w14:textId="77777777" w:rsidR="001B121D" w:rsidRPr="001B121D" w:rsidRDefault="001B121D" w:rsidP="001B121D"/>
    <w:p w14:paraId="3BC24B5C" w14:textId="77777777" w:rsidR="001B121D" w:rsidRPr="001B121D" w:rsidRDefault="001B121D" w:rsidP="001B121D">
      <w:r w:rsidRPr="001B121D">
        <w:rPr>
          <w:b/>
          <w:bCs/>
        </w:rPr>
        <w:t xml:space="preserve">Частное учреждение «Наука и инновации» </w:t>
      </w:r>
      <w:r w:rsidRPr="001B121D">
        <w:t xml:space="preserve">отвечает за научное, аналитическое и информационное развитие организаций атомного энергопромышленного комплекса. Выступает оператором Единого отраслевого тематического плана (ЕОТП), в рамках которого ежегодно разрабатываются научно-исследовательские и опытно-конструкторские работы (НИОКР). Оказывает содействие организациям атомной отрасли в правовой охране результатов интеллектуальной деятельности. Принимает активное участие в организации отраслевых программ развития ученых и формировании кадрового научного резерва, курирует участие Госкорпорации «Росатом» в проведении Десятилетия науки и технологий в Российской Федерации. </w:t>
      </w:r>
      <w:hyperlink r:id="rId10" w:history="1">
        <w:r w:rsidRPr="001B121D">
          <w:rPr>
            <w:rStyle w:val="a4"/>
          </w:rPr>
          <w:t>https://naukarosatom.ru</w:t>
        </w:r>
      </w:hyperlink>
    </w:p>
    <w:p w14:paraId="27D1D7D9" w14:textId="77777777" w:rsidR="001B121D" w:rsidRPr="001B121D" w:rsidRDefault="001B121D" w:rsidP="001B121D"/>
    <w:p w14:paraId="385267FD" w14:textId="77777777" w:rsidR="001B121D" w:rsidRPr="001B121D" w:rsidRDefault="001B121D" w:rsidP="001B121D">
      <w:r w:rsidRPr="001B121D"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«Росатому» и его предприятиям </w:t>
      </w:r>
      <w:r w:rsidRPr="001B121D">
        <w:lastRenderedPageBreak/>
        <w:t>занимать новые ниши на рынке, повышая конкурентоспособность атомной отрасли и всей российской промышленности в целом.</w:t>
      </w:r>
    </w:p>
    <w:p w14:paraId="0D30D192" w14:textId="4317FAEB" w:rsidR="00623A44" w:rsidRPr="001B121D" w:rsidRDefault="00623A44" w:rsidP="001B121D"/>
    <w:sectPr w:rsidR="00623A44" w:rsidRPr="001B121D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32C31" w14:textId="77777777" w:rsidR="00536D48" w:rsidRDefault="00536D48">
      <w:r>
        <w:separator/>
      </w:r>
    </w:p>
  </w:endnote>
  <w:endnote w:type="continuationSeparator" w:id="0">
    <w:p w14:paraId="0A4BF93A" w14:textId="77777777" w:rsidR="00536D48" w:rsidRDefault="0053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E01A5" w14:textId="77777777" w:rsidR="00536D48" w:rsidRDefault="00536D48">
      <w:r>
        <w:separator/>
      </w:r>
    </w:p>
  </w:footnote>
  <w:footnote w:type="continuationSeparator" w:id="0">
    <w:p w14:paraId="24C4A544" w14:textId="77777777" w:rsidR="00536D48" w:rsidRDefault="00536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20623"/>
    <w:rsid w:val="001209B0"/>
    <w:rsid w:val="0012358B"/>
    <w:rsid w:val="00124FEE"/>
    <w:rsid w:val="0012716A"/>
    <w:rsid w:val="00134280"/>
    <w:rsid w:val="0013522A"/>
    <w:rsid w:val="00137782"/>
    <w:rsid w:val="00142574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DAA"/>
    <w:rsid w:val="001C2D7C"/>
    <w:rsid w:val="001C31E8"/>
    <w:rsid w:val="001C5F70"/>
    <w:rsid w:val="001C673B"/>
    <w:rsid w:val="001D60EF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454"/>
    <w:rsid w:val="001F34B9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4F2"/>
    <w:rsid w:val="002A3D5A"/>
    <w:rsid w:val="002A751F"/>
    <w:rsid w:val="002B1FA5"/>
    <w:rsid w:val="002B2058"/>
    <w:rsid w:val="002C06AE"/>
    <w:rsid w:val="002C0A7C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A79"/>
    <w:rsid w:val="00386B39"/>
    <w:rsid w:val="00391C9E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1120"/>
    <w:rsid w:val="0040268D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5C3A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6D48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C7E"/>
    <w:rsid w:val="00670B08"/>
    <w:rsid w:val="00671B92"/>
    <w:rsid w:val="00673D8F"/>
    <w:rsid w:val="00676C03"/>
    <w:rsid w:val="00676CFB"/>
    <w:rsid w:val="00682280"/>
    <w:rsid w:val="006835B8"/>
    <w:rsid w:val="00686914"/>
    <w:rsid w:val="00690CA5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63D4"/>
    <w:rsid w:val="00846C70"/>
    <w:rsid w:val="0085464E"/>
    <w:rsid w:val="00856DFB"/>
    <w:rsid w:val="008577EC"/>
    <w:rsid w:val="00857D96"/>
    <w:rsid w:val="00860700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6D86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0264"/>
    <w:rsid w:val="00AC1B53"/>
    <w:rsid w:val="00AC21F2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2667"/>
    <w:rsid w:val="00DD78DF"/>
    <w:rsid w:val="00DE2464"/>
    <w:rsid w:val="00DF297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naukarosato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2025-07-29T11:53:00Z</dcterms:created>
  <dcterms:modified xsi:type="dcterms:W3CDTF">2025-07-29T11:53:00Z</dcterms:modified>
</cp:coreProperties>
</file>