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05.03.24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Ловозерский ГОК проведет доразведку месторождений в районе горы Аллуайв </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Запасы в этом районе позволят отгружать до 20 тыс. тонн лопаритового концентрата в год</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С целью увеличения объемов добычи и обогащения лопаритовой руды ООО «Ловозерский горно-обогатительный комбинат» (ООО «Ловозерский ГОК», предприятие горнорудного дивизиона Госкорпорации «Росатом») проводит вскрытие новых горизонтов на месторождении Карнасурт, а также проведет доразведку и освоение месторождений в районе горы Аллуайв. Об этом сообщил генеральный директор ООО «Ловозерский ГОК» Владимир Федяков, выступая на заседании Горного совета Северо-Западного федерального округа.</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По словам Владимира Федякова, предприятие понимает всю ответственность за обеспечение сырьевого суверенитета России. На руднике Карнасурт начато проектирование около 40 км подземных горных выработок. Отработка новых подземных горизонтов месторождения не только позволит существенно нарастить добычу лопаритовой руды, но и создаст новые рабочие места с достойными зарплатой и соцпакетом. Кроме того, к концу 2024 года ООО «Ловозерский ГОК» планирует получить лицензию на отработку юго-западного фланга месторождения. «Уже в 2025 году начнем поставлять в Соликамск концентрат с новых участков», — пообещал спикер.</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Одновременно предприятие планирует освоение новых месторождений, добычу на которых можно осуществлять открытым способом. Это россыпные месторождения на горе Аллуайв. Они расположены в непосредственной близости от действующего рудника Карнасурт. «Мы уже ведем переговоры с Росгеологией по доразведке горного массива Аллуайв и с ФГБУ „ВИМС“ по разработке технологии разделения эвдиалит-лопаритовых руд. К 2031 году надеемся начать отработку», — рассказал генеральный директор ООО «Ловозерский ГОК». Он добавил, что только запасы горы Аллуайв позволят отгружать на ОАО «Соликамский магниевый завод» (ОАО «СМЗ») до 20 тыс. тонн лопаритового концентрата в год в течение ближайших 80 лет.</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«Наращивание объемов добычи лопарита — часть нашего общего большого проекта. Для переработки всего объема поставок концентрата на АО „СМЗ“ и будет построено новое разделительное производство. Горнорудный дивизион Росатома синхронизирует работы для решения стратегической задачи обеспечения полной потребности российской промышленности в редких и редкоземельных металлах», — подчеркнул генеральный директор ОАО «СМЗ» Руслан Димухамедов, также выступивший на заседании Горного совета Северо-Западного федерального округа.</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Горнорудный дивизион Госкорпорации «Росатом» (АО «Атомредметзолото») консолидирует цепочку от добычи до производства редкоземельных металлов (РЗМ). АО «Атомредметзолото» реализует проекты в рамках соглашения Росатома с Правительством РФ по направлению «Редкие и редкоземельные металлы» в составе дорожной карты развития высокотехнологичного направления «Технологии новых материалов и веществ». Акции ОАО «Соликамский магниевый завод» (Пермский край) и доли в уставном капитале ООО «Ловозерский ГОК» (Мурманская область) в 2023 году были переданы Госкорпорации «Росатом» в качестве имущественного взноса Российской Федерации, в соответствии с указом Президента РФ и распоряжением Правительства России. Увеличив плановые мощности производства на действующих предприятиях, горнорудный дивизион Росатома сможет обеспечивать 100% отечественного производства тантала, ниобия, циркония, неодима, празеодима, лантана, церия, скандия и около 60% потребностей страны в титансодержащих концентратах.</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Сегодня ООО «Ловозерский ГОК» — единственное предприятие в стране, которое добывает и обогащает руду редкоземельных металлов — лопарит. Добыча ведется на руднике Карнасурт, расположенном в суровых природно-климатических условиях, за полярным кругом, в Ловозерском районе Мурманской области. Лопаритовый концентрат горнодобывающее предприятие поставляет в ОАО «Соликамский магниевый завод» (ОАО «СМЗ», предприятие горнорудного дивизиона Госкорпорации «Росатом»). На ОАО «СМЗ» из лопарита извлекают тантал, ниобий, титан и производят коллективный концентрат других редкоземельных металлов. В ближайшие три года здесь будет реализован масштабный проект строительства разделительного производства, начнется выпуск церия, лантана, неодима, празеодима и концентрата среднетяжелой группы редкоземельных элементов (самарий, гадолиний, европий). Сырьем для этих РЗМ также является лопарит.  </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sz w:val="28"/>
          <w:szCs w:val="28"/>
        </w:rPr>
      </w:pPr>
      <w:r w:rsidDel="00000000" w:rsidR="00000000" w:rsidRPr="00000000">
        <w:rPr>
          <w:rtl w:val="0"/>
        </w:rPr>
        <w:t xml:space="preserve">Президент и Правительство РФ расширяют комплекс мер поддержки отечественной промышленности. Ускоряется реализация крупных проектов, в том числе в сфере энергетики. Российский топливно-энергетический комплекс продолжает реализацию перспективных проектов. Росатом и его предприятия принимают активное участие в этой работе. </w:t>
      </w: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Управление коммуникаций горнорудного дивизиона Госкорпорации «Росатом»</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bo4n3ROM+oVVlAetF/Sk8zOaA==">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2024-03-05T13:37:00Z</dcterms:created>
  <dc:creator>b v</dc:creator>
</cp:coreProperties>
</file>